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Pr="005E0F64" w:rsidRDefault="0025106C" w:rsidP="00F231DC">
      <w:pPr>
        <w:pStyle w:val="1"/>
        <w:rPr>
          <w:color w:val="000000" w:themeColor="text1"/>
        </w:rPr>
      </w:pPr>
      <w:r w:rsidRPr="005E0F64">
        <w:rPr>
          <w:rFonts w:hint="eastAsia"/>
          <w:color w:val="000000" w:themeColor="text1"/>
        </w:rPr>
        <w:t>被糾正機關：</w:t>
      </w:r>
      <w:r w:rsidR="00B94C02" w:rsidRPr="005E0F64">
        <w:rPr>
          <w:rFonts w:hint="eastAsia"/>
          <w:color w:val="000000" w:themeColor="text1"/>
        </w:rPr>
        <w:t>法務部矯正署、法務部矯正署花蓮監獄。</w:t>
      </w:r>
    </w:p>
    <w:p w:rsidR="00E25849" w:rsidRPr="005E0F64" w:rsidRDefault="0025106C" w:rsidP="00DE42B9">
      <w:pPr>
        <w:pStyle w:val="1"/>
        <w:rPr>
          <w:color w:val="000000" w:themeColor="text1"/>
        </w:rPr>
      </w:pPr>
      <w:r w:rsidRPr="005E0F64">
        <w:rPr>
          <w:rFonts w:hint="eastAsia"/>
          <w:color w:val="000000" w:themeColor="text1"/>
        </w:rPr>
        <w:t>案　　　由：</w:t>
      </w:r>
      <w:r w:rsidR="005F53A3" w:rsidRPr="005E0F64">
        <w:rPr>
          <w:rFonts w:hint="eastAsia"/>
          <w:color w:val="000000" w:themeColor="text1"/>
        </w:rPr>
        <w:t>法務部矯正署(下稱矯正署)依外役監條例規定，負責辦理外役監受刑人之遴選，</w:t>
      </w:r>
      <w:r w:rsidR="00B94C02" w:rsidRPr="005E0F64">
        <w:rPr>
          <w:rFonts w:hint="eastAsia"/>
          <w:color w:val="000000" w:themeColor="text1"/>
        </w:rPr>
        <w:t>法務部矯正署花蓮監獄(下稱花蓮監獄)邵員案、法務部矯正署</w:t>
      </w:r>
      <w:proofErr w:type="gramStart"/>
      <w:r w:rsidR="00B94C02" w:rsidRPr="005E0F64">
        <w:rPr>
          <w:rFonts w:hint="eastAsia"/>
          <w:color w:val="000000" w:themeColor="text1"/>
        </w:rPr>
        <w:t>臺</w:t>
      </w:r>
      <w:proofErr w:type="gramEnd"/>
      <w:r w:rsidR="00B94C02" w:rsidRPr="005E0F64">
        <w:rPr>
          <w:rFonts w:hint="eastAsia"/>
          <w:color w:val="000000" w:themeColor="text1"/>
        </w:rPr>
        <w:t>北監獄(下稱臺北監獄)易員案，於外役監遴選通過後，</w:t>
      </w:r>
      <w:proofErr w:type="gramStart"/>
      <w:r w:rsidR="00B94C02" w:rsidRPr="005E0F64">
        <w:rPr>
          <w:rFonts w:hint="eastAsia"/>
          <w:color w:val="000000" w:themeColor="text1"/>
        </w:rPr>
        <w:t>均因媒</w:t>
      </w:r>
      <w:proofErr w:type="gramEnd"/>
      <w:r w:rsidR="00B94C02" w:rsidRPr="005E0F64">
        <w:rPr>
          <w:rFonts w:hint="eastAsia"/>
          <w:color w:val="000000" w:themeColor="text1"/>
        </w:rPr>
        <w:t>體報導，經</w:t>
      </w:r>
      <w:bookmarkStart w:id="0" w:name="_Hlk160547897"/>
      <w:r w:rsidR="00B94C02" w:rsidRPr="005E0F64">
        <w:rPr>
          <w:rFonts w:hint="eastAsia"/>
          <w:color w:val="000000" w:themeColor="text1"/>
        </w:rPr>
        <w:t>矯正署</w:t>
      </w:r>
      <w:bookmarkEnd w:id="0"/>
      <w:r w:rsidR="00B94C02" w:rsidRPr="005E0F64">
        <w:rPr>
          <w:rFonts w:hint="eastAsia"/>
          <w:color w:val="000000" w:themeColor="text1"/>
        </w:rPr>
        <w:t>再次審查，始發現審查基準表錯誤之重大瑕疵。另對曾向本院陳情申請13次外役監</w:t>
      </w:r>
      <w:proofErr w:type="gramStart"/>
      <w:r w:rsidR="00B94C02" w:rsidRPr="005E0F64">
        <w:rPr>
          <w:rFonts w:hint="eastAsia"/>
          <w:color w:val="000000" w:themeColor="text1"/>
        </w:rPr>
        <w:t>遴選均未獲</w:t>
      </w:r>
      <w:proofErr w:type="gramEnd"/>
      <w:r w:rsidR="00B94C02" w:rsidRPr="005E0F64">
        <w:rPr>
          <w:rFonts w:hint="eastAsia"/>
          <w:color w:val="000000" w:themeColor="text1"/>
        </w:rPr>
        <w:t>核准之法務部矯正署高雄監獄(下稱高雄監獄)黃員案，</w:t>
      </w:r>
      <w:proofErr w:type="gramStart"/>
      <w:r w:rsidR="00B94C02" w:rsidRPr="005E0F64">
        <w:rPr>
          <w:rFonts w:hint="eastAsia"/>
          <w:color w:val="000000" w:themeColor="text1"/>
        </w:rPr>
        <w:t>併同</w:t>
      </w:r>
      <w:proofErr w:type="gramEnd"/>
      <w:r w:rsidR="00B94C02" w:rsidRPr="005E0F64">
        <w:rPr>
          <w:rFonts w:hint="eastAsia"/>
          <w:color w:val="000000" w:themeColor="text1"/>
        </w:rPr>
        <w:t>函請矯正署提供其歷次申請外役監之資料，亦發現黃員歷次申請外役監之遴選流程，有資料填寫錯誤，肇致分數錯誤之情形，矯正署未能覈實辦理外役監之遴選，核有未當；又，花蓮監獄女性約</w:t>
      </w:r>
      <w:proofErr w:type="gramStart"/>
      <w:r w:rsidR="00B94C02" w:rsidRPr="005E0F64">
        <w:rPr>
          <w:rFonts w:hint="eastAsia"/>
          <w:color w:val="000000" w:themeColor="text1"/>
        </w:rPr>
        <w:t>僱</w:t>
      </w:r>
      <w:proofErr w:type="gramEnd"/>
      <w:r w:rsidR="00B94C02" w:rsidRPr="005E0F64">
        <w:rPr>
          <w:rFonts w:hint="eastAsia"/>
          <w:color w:val="000000" w:themeColor="text1"/>
        </w:rPr>
        <w:t>人員，於執行業務時未能與受刑人保持適當距離，與受刑人發生違反專業倫理之男女情愛關係，並違反監獄物品檢查程序夾帶物品予受刑人，</w:t>
      </w:r>
      <w:proofErr w:type="gramStart"/>
      <w:r w:rsidR="00B94C02" w:rsidRPr="005E0F64">
        <w:rPr>
          <w:rFonts w:hint="eastAsia"/>
          <w:color w:val="000000" w:themeColor="text1"/>
        </w:rPr>
        <w:t>且於監</w:t>
      </w:r>
      <w:proofErr w:type="gramEnd"/>
      <w:r w:rsidR="00B94C02" w:rsidRPr="005E0F64">
        <w:rPr>
          <w:rFonts w:hint="eastAsia"/>
          <w:color w:val="000000" w:themeColor="text1"/>
        </w:rPr>
        <w:t>所廁所內與受刑人為男女親密行為，花蓮監獄未能落實門禁及人員管制，使該約僱人員</w:t>
      </w:r>
      <w:proofErr w:type="gramStart"/>
      <w:r w:rsidR="00B94C02" w:rsidRPr="005E0F64">
        <w:rPr>
          <w:rFonts w:hint="eastAsia"/>
          <w:color w:val="000000" w:themeColor="text1"/>
        </w:rPr>
        <w:t>有趁隙</w:t>
      </w:r>
      <w:proofErr w:type="gramEnd"/>
      <w:r w:rsidR="00B94C02" w:rsidRPr="005E0F64">
        <w:rPr>
          <w:rFonts w:hint="eastAsia"/>
          <w:color w:val="000000" w:themeColor="text1"/>
        </w:rPr>
        <w:t>與受刑人交談、夾帶傳遞物品及其他親密接觸行為之機會，</w:t>
      </w:r>
      <w:proofErr w:type="gramStart"/>
      <w:r w:rsidR="00B94C02" w:rsidRPr="005E0F64">
        <w:rPr>
          <w:rFonts w:hint="eastAsia"/>
          <w:color w:val="000000" w:themeColor="text1"/>
        </w:rPr>
        <w:t>核其相</w:t>
      </w:r>
      <w:proofErr w:type="gramEnd"/>
      <w:r w:rsidR="00B94C02" w:rsidRPr="005E0F64">
        <w:rPr>
          <w:rFonts w:hint="eastAsia"/>
          <w:color w:val="000000" w:themeColor="text1"/>
        </w:rPr>
        <w:t>關作為，</w:t>
      </w:r>
      <w:proofErr w:type="gramStart"/>
      <w:r w:rsidR="00B94C02" w:rsidRPr="005E0F64">
        <w:rPr>
          <w:rFonts w:hint="eastAsia"/>
          <w:color w:val="000000" w:themeColor="text1"/>
        </w:rPr>
        <w:t>均顯</w:t>
      </w:r>
      <w:proofErr w:type="gramEnd"/>
      <w:r w:rsidR="00B94C02" w:rsidRPr="005E0F64">
        <w:rPr>
          <w:rFonts w:hint="eastAsia"/>
          <w:color w:val="000000" w:themeColor="text1"/>
        </w:rPr>
        <w:t>有重大疏失，爰依法提案糾正。</w:t>
      </w:r>
    </w:p>
    <w:p w:rsidR="00E25849" w:rsidRPr="005E0F64"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5E0F64">
        <w:rPr>
          <w:rFonts w:hint="eastAsia"/>
          <w:color w:val="000000" w:themeColor="text1"/>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Default="00B94C02" w:rsidP="003A5B7B">
      <w:pPr>
        <w:pStyle w:val="10"/>
        <w:ind w:left="680" w:firstLine="656"/>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5E0F64">
        <w:rPr>
          <w:rFonts w:hAnsi="標楷體" w:hint="eastAsia"/>
          <w:color w:val="000000" w:themeColor="text1"/>
          <w:spacing w:val="-6"/>
        </w:rPr>
        <w:t>有關矯正署依外役監條例規定，負責辦理外役監受刑人之遴選，而依外役監受刑人遴選實施辦法之規定，受刑人申請參加外役監遴選，經各監獄專人填具受刑人參加外</w:t>
      </w:r>
      <w:r w:rsidRPr="005E0F64">
        <w:rPr>
          <w:rFonts w:hAnsi="標楷體" w:hint="eastAsia"/>
          <w:color w:val="000000" w:themeColor="text1"/>
          <w:spacing w:val="-6"/>
        </w:rPr>
        <w:lastRenderedPageBreak/>
        <w:t>役監遴選審查基準表是否有違</w:t>
      </w:r>
      <w:proofErr w:type="gramStart"/>
      <w:r w:rsidRPr="005E0F64">
        <w:rPr>
          <w:rFonts w:hAnsi="標楷體" w:hint="eastAsia"/>
          <w:color w:val="000000" w:themeColor="text1"/>
          <w:spacing w:val="-6"/>
        </w:rPr>
        <w:t>誤等情案</w:t>
      </w:r>
      <w:proofErr w:type="gramEnd"/>
      <w:r w:rsidRPr="005E0F64">
        <w:rPr>
          <w:rFonts w:hAnsi="標楷體" w:hint="eastAsia"/>
          <w:color w:val="000000" w:themeColor="text1"/>
          <w:spacing w:val="-6"/>
        </w:rPr>
        <w:t>，經向法務部、矯正署、法務部廉政署、臺灣花蓮地方檢察署(下稱花蓮地檢署)、臺灣花蓮地方法院(下稱花蓮地院)、花蓮監獄說明及檢送相關卷證資料到院，於民國(下同)112年10月18日詢問矯正署相關業務主管人員到本院說明後，並於113年1月23日諮詢學者專家，經彙整上述調卷來文、詢問及諮詢等相關卷證資料，再參酌矯正署於詢問會議後所補充之書面說明等資料，以釐案情，全案已完成調查。本案調查後發現矯正署、花蓮監獄，核有重大疏失，應予糾正促其注意改善</w:t>
      </w:r>
      <w:r w:rsidR="00823C58" w:rsidRPr="005E0F64">
        <w:rPr>
          <w:rFonts w:hAnsi="標楷體" w:hint="eastAsia"/>
          <w:color w:val="000000" w:themeColor="text1"/>
          <w:spacing w:val="-6"/>
        </w:rPr>
        <w:t>，</w:t>
      </w:r>
      <w:r w:rsidRPr="005E0F64">
        <w:rPr>
          <w:rFonts w:hAnsi="標楷體" w:hint="eastAsia"/>
          <w:color w:val="000000" w:themeColor="text1"/>
          <w:spacing w:val="-6"/>
        </w:rPr>
        <w:t>事實與理由如下：</w:t>
      </w:r>
    </w:p>
    <w:p w:rsidR="00B94C02" w:rsidRPr="00B94C02" w:rsidRDefault="00B94C02" w:rsidP="00B94C02">
      <w:pPr>
        <w:pStyle w:val="2"/>
      </w:pPr>
      <w:r w:rsidRPr="00B94C02">
        <w:rPr>
          <w:rFonts w:hint="eastAsia"/>
        </w:rPr>
        <w:t>矯正署依外役監條例規定，負責辦理外役監受刑人之遴選，而依外役監受刑人遴選實施辦法之規定，受刑人申請參加外役監遴選，經各監獄專人填具受刑人參加外役監遴選審查基準表，提交監</w:t>
      </w:r>
      <w:proofErr w:type="gramStart"/>
      <w:r w:rsidRPr="00B94C02">
        <w:rPr>
          <w:rFonts w:hint="eastAsia"/>
        </w:rPr>
        <w:t>務</w:t>
      </w:r>
      <w:proofErr w:type="gramEnd"/>
      <w:r w:rsidRPr="00B94C02">
        <w:rPr>
          <w:rFonts w:hint="eastAsia"/>
        </w:rPr>
        <w:t>會議審議初核後，陳報矯正署覆核，並彙送遴選小組審議，該審查基準表之積分，為分發時依序排列名次之依據。經查，受刑人申請參加外役監遴選，有審查基準表填寫錯誤及涉及疑似遭人竄改情形，其中花蓮監獄邵員案、</w:t>
      </w:r>
      <w:proofErr w:type="gramStart"/>
      <w:r w:rsidRPr="00B94C02">
        <w:rPr>
          <w:rFonts w:hint="eastAsia"/>
        </w:rPr>
        <w:t>臺</w:t>
      </w:r>
      <w:proofErr w:type="gramEnd"/>
      <w:r w:rsidRPr="00B94C02">
        <w:rPr>
          <w:rFonts w:hint="eastAsia"/>
        </w:rPr>
        <w:t>北監獄易員案，於遴選通過後，</w:t>
      </w:r>
      <w:proofErr w:type="gramStart"/>
      <w:r w:rsidRPr="00B94C02">
        <w:rPr>
          <w:rFonts w:hint="eastAsia"/>
        </w:rPr>
        <w:t>均因媒</w:t>
      </w:r>
      <w:proofErr w:type="gramEnd"/>
      <w:r w:rsidRPr="00B94C02">
        <w:rPr>
          <w:rFonts w:hint="eastAsia"/>
        </w:rPr>
        <w:t>體報導，經矯正署再次審查，始發現審查基準表錯誤之重大瑕疵。另對曾向本院陳情申請13次外役監</w:t>
      </w:r>
      <w:proofErr w:type="gramStart"/>
      <w:r w:rsidRPr="00B94C02">
        <w:rPr>
          <w:rFonts w:hint="eastAsia"/>
        </w:rPr>
        <w:t>遴選均未獲</w:t>
      </w:r>
      <w:proofErr w:type="gramEnd"/>
      <w:r w:rsidRPr="00B94C02">
        <w:rPr>
          <w:rFonts w:hint="eastAsia"/>
        </w:rPr>
        <w:t>核准之高雄監獄黃員案，</w:t>
      </w:r>
      <w:proofErr w:type="gramStart"/>
      <w:r w:rsidRPr="00B94C02">
        <w:rPr>
          <w:rFonts w:hint="eastAsia"/>
        </w:rPr>
        <w:t>併同</w:t>
      </w:r>
      <w:proofErr w:type="gramEnd"/>
      <w:r w:rsidRPr="00B94C02">
        <w:rPr>
          <w:rFonts w:hint="eastAsia"/>
        </w:rPr>
        <w:t>函請矯正署提供其歷次申請外役監之資料，亦發現黃員歷次申請外役監之遴選流程，有資料填寫錯誤，肇致分數錯誤之情形。綜上，有</w:t>
      </w:r>
      <w:proofErr w:type="gramStart"/>
      <w:r w:rsidRPr="00B94C02">
        <w:rPr>
          <w:rFonts w:hint="eastAsia"/>
        </w:rPr>
        <w:t>關外役</w:t>
      </w:r>
      <w:proofErr w:type="gramEnd"/>
      <w:r w:rsidRPr="00B94C02">
        <w:rPr>
          <w:rFonts w:hint="eastAsia"/>
        </w:rPr>
        <w:t>監受刑人之遴選，</w:t>
      </w:r>
      <w:proofErr w:type="gramStart"/>
      <w:r w:rsidRPr="00B94C02">
        <w:rPr>
          <w:rFonts w:hint="eastAsia"/>
        </w:rPr>
        <w:t>矯正署每</w:t>
      </w:r>
      <w:proofErr w:type="gramEnd"/>
      <w:r w:rsidRPr="00B94C02">
        <w:rPr>
          <w:rFonts w:hint="eastAsia"/>
        </w:rPr>
        <w:t>季辦理一次，又自109年第3次至112年第3次外役監遴選，每次申請人數逾千人，依上開錯誤情形，矯正署未能覈實辦理外役監之遴選，核有未當。</w:t>
      </w:r>
    </w:p>
    <w:p w:rsidR="00C7084D" w:rsidRDefault="00B94C02" w:rsidP="00B94C02">
      <w:pPr>
        <w:pStyle w:val="3"/>
      </w:pPr>
      <w:r w:rsidRPr="00B94C02">
        <w:rPr>
          <w:rFonts w:hint="eastAsia"/>
        </w:rPr>
        <w:t>依109年6月10日修正之外役監條例第4條規定：「（第一項）外役監受刑人，應由矯正署就各監獄受刑人</w:t>
      </w:r>
      <w:r w:rsidRPr="00B94C02">
        <w:rPr>
          <w:rFonts w:hint="eastAsia"/>
        </w:rPr>
        <w:lastRenderedPageBreak/>
        <w:t>中，合於下列各款規定者遴選之：（1）受有期徒刑之執行逾2個月。（2）刑期7年以下，或刑期逾7年未滿15年而累進</w:t>
      </w:r>
      <w:proofErr w:type="gramStart"/>
      <w:r w:rsidRPr="00B94C02">
        <w:rPr>
          <w:rFonts w:hint="eastAsia"/>
        </w:rPr>
        <w:t>處遇進至</w:t>
      </w:r>
      <w:proofErr w:type="gramEnd"/>
      <w:r w:rsidRPr="00B94C02">
        <w:rPr>
          <w:rFonts w:hint="eastAsia"/>
        </w:rPr>
        <w:t>第三級以上，或刑期15年以上而累進</w:t>
      </w:r>
      <w:proofErr w:type="gramStart"/>
      <w:r w:rsidRPr="00B94C02">
        <w:rPr>
          <w:rFonts w:hint="eastAsia"/>
        </w:rPr>
        <w:t>處遇進</w:t>
      </w:r>
      <w:proofErr w:type="gramEnd"/>
      <w:r w:rsidRPr="00B94C02">
        <w:rPr>
          <w:rFonts w:hint="eastAsia"/>
        </w:rPr>
        <w:t>至第二級以上。無期徒刑累進</w:t>
      </w:r>
      <w:proofErr w:type="gramStart"/>
      <w:r w:rsidRPr="00B94C02">
        <w:rPr>
          <w:rFonts w:hint="eastAsia"/>
        </w:rPr>
        <w:t>處遇應進</w:t>
      </w:r>
      <w:proofErr w:type="gramEnd"/>
      <w:r w:rsidRPr="00B94C02">
        <w:rPr>
          <w:rFonts w:hint="eastAsia"/>
        </w:rPr>
        <w:t>至第一級。（3）有</w:t>
      </w:r>
      <w:proofErr w:type="gramStart"/>
      <w:r w:rsidRPr="00B94C02">
        <w:rPr>
          <w:rFonts w:hint="eastAsia"/>
        </w:rPr>
        <w:t>悛</w:t>
      </w:r>
      <w:proofErr w:type="gramEnd"/>
      <w:r w:rsidRPr="00B94C02">
        <w:rPr>
          <w:rFonts w:hint="eastAsia"/>
        </w:rPr>
        <w:t>悔實據，身心健康適於外役作業。（第二項）受刑人有下列各款情形之</w:t>
      </w:r>
      <w:proofErr w:type="gramStart"/>
      <w:r w:rsidRPr="00B94C02">
        <w:rPr>
          <w:rFonts w:hint="eastAsia"/>
        </w:rPr>
        <w:t>一</w:t>
      </w:r>
      <w:proofErr w:type="gramEnd"/>
      <w:r w:rsidRPr="00B94C02">
        <w:rPr>
          <w:rFonts w:hint="eastAsia"/>
        </w:rPr>
        <w:t>者，不得遴選：（1）犯刑法第161條之罪。（2）犯毒品危害防制條例之罪。（3）累犯。但已執行完畢之前</w:t>
      </w:r>
      <w:proofErr w:type="gramStart"/>
      <w:r w:rsidRPr="00B94C02">
        <w:rPr>
          <w:rFonts w:hint="eastAsia"/>
        </w:rPr>
        <w:t>案均為受</w:t>
      </w:r>
      <w:proofErr w:type="gramEnd"/>
      <w:r w:rsidRPr="00B94C02">
        <w:rPr>
          <w:rFonts w:hint="eastAsia"/>
        </w:rPr>
        <w:t>6月以下有期徒刑之宣告者，不在此限。（4）因犯罪而撤銷假釋。（5）另有保安處分待執行。（6）</w:t>
      </w:r>
      <w:proofErr w:type="gramStart"/>
      <w:r w:rsidRPr="00B94C02">
        <w:rPr>
          <w:rFonts w:hint="eastAsia"/>
        </w:rPr>
        <w:t>犯性侵害</w:t>
      </w:r>
      <w:proofErr w:type="gramEnd"/>
      <w:r w:rsidRPr="00B94C02">
        <w:rPr>
          <w:rFonts w:hint="eastAsia"/>
        </w:rPr>
        <w:t>犯罪防治法第2條第1項所列各款之罪或家庭暴力防治法第2條第2款所稱之家庭暴力罪。（第三項）遴選外役監受刑人之辦理方式、程序、</w:t>
      </w:r>
      <w:proofErr w:type="gramStart"/>
      <w:r w:rsidRPr="00B94C02">
        <w:rPr>
          <w:rFonts w:hint="eastAsia"/>
        </w:rPr>
        <w:t>遴</w:t>
      </w:r>
      <w:proofErr w:type="gramEnd"/>
      <w:r w:rsidRPr="00B94C02">
        <w:rPr>
          <w:rFonts w:hint="eastAsia"/>
        </w:rPr>
        <w:t>調條件、審查基準及其他應遵行事項之辦法，由法務部定之。」，外役監條例第4條第1項為積極要件，設定受刑人得參與遴選之基本資格；同條第2項為消極要件，考量外役</w:t>
      </w:r>
      <w:proofErr w:type="gramStart"/>
      <w:r w:rsidRPr="00B94C02">
        <w:rPr>
          <w:rFonts w:hint="eastAsia"/>
        </w:rPr>
        <w:t>監為開放性處</w:t>
      </w:r>
      <w:proofErr w:type="gramEnd"/>
      <w:r w:rsidRPr="00B94C02">
        <w:rPr>
          <w:rFonts w:hint="eastAsia"/>
        </w:rPr>
        <w:t>遇，將部分風險較高或需要特殊處遇類型之受刑人</w:t>
      </w:r>
      <w:proofErr w:type="gramStart"/>
      <w:r w:rsidRPr="00B94C02">
        <w:rPr>
          <w:rFonts w:hint="eastAsia"/>
        </w:rPr>
        <w:t>排除於得遴</w:t>
      </w:r>
      <w:proofErr w:type="gramEnd"/>
      <w:r w:rsidRPr="00B94C02">
        <w:rPr>
          <w:rFonts w:hint="eastAsia"/>
        </w:rPr>
        <w:t>選之範圍外；又依105年10月11日修正之「外役監受刑人遴選實施辦法」第6條第1、2項規定：「（第1項）各監獄應指定專人依據第4條第3項製作之名冊填具受刑人參加外役監遴選審查基準表，經提交監</w:t>
      </w:r>
      <w:proofErr w:type="gramStart"/>
      <w:r w:rsidRPr="00B94C02">
        <w:rPr>
          <w:rFonts w:hint="eastAsia"/>
        </w:rPr>
        <w:t>務</w:t>
      </w:r>
      <w:proofErr w:type="gramEnd"/>
      <w:r w:rsidRPr="00B94C02">
        <w:rPr>
          <w:rFonts w:hint="eastAsia"/>
        </w:rPr>
        <w:t>會議審議初核後，陳報矯正署。（第2項）前項受刑人參加外役監遴選審查</w:t>
      </w:r>
      <w:proofErr w:type="gramStart"/>
      <w:r w:rsidRPr="00B94C02">
        <w:rPr>
          <w:rFonts w:hint="eastAsia"/>
        </w:rPr>
        <w:t>基準表經矯正</w:t>
      </w:r>
      <w:proofErr w:type="gramEnd"/>
      <w:r w:rsidRPr="00B94C02">
        <w:rPr>
          <w:rFonts w:hint="eastAsia"/>
        </w:rPr>
        <w:t>署覆核後，彙送遴選小組審議，依下列程序進行分發：一、依受刑人參加外役監遴選審查基準表中積分之多寡，依序排列名次。二、按名次先後，參酌受刑人志願及各外役監需求名額，分發至額滿為止。三、積分相同者，以殘餘刑期較短者優先；殘餘刑期相同時，以具外役作業專長者優先；</w:t>
      </w:r>
      <w:proofErr w:type="gramStart"/>
      <w:r w:rsidRPr="00B94C02">
        <w:rPr>
          <w:rFonts w:hint="eastAsia"/>
        </w:rPr>
        <w:t>均具外</w:t>
      </w:r>
      <w:proofErr w:type="gramEnd"/>
      <w:r w:rsidRPr="00B94C02">
        <w:rPr>
          <w:rFonts w:hint="eastAsia"/>
        </w:rPr>
        <w:t>役作業專長者，</w:t>
      </w:r>
      <w:r w:rsidRPr="00B94C02">
        <w:rPr>
          <w:rFonts w:hint="eastAsia"/>
        </w:rPr>
        <w:lastRenderedPageBreak/>
        <w:t>由遴選小組委員表決。」即受刑人若符合前揭法定遴選資格，將進一步以審查基準表進行初核，包含在監行狀、家庭支持、健康狀況、戒護風險、再犯風險等面向，各分列多項事由，據以作為評分標準，並依積分之多寡，於分發時依序排列名次，審查基準表圖示如下：</w:t>
      </w:r>
    </w:p>
    <w:p w:rsidR="00B94C02" w:rsidRPr="009E26AC" w:rsidRDefault="00B94C02" w:rsidP="00B94C02">
      <w:pPr>
        <w:pStyle w:val="3"/>
        <w:numPr>
          <w:ilvl w:val="0"/>
          <w:numId w:val="0"/>
        </w:numPr>
        <w:ind w:left="-14"/>
        <w:rPr>
          <w:color w:val="000000" w:themeColor="text1"/>
        </w:rPr>
      </w:pPr>
      <w:r w:rsidRPr="009E26AC">
        <w:rPr>
          <w:noProof/>
          <w:color w:val="000000" w:themeColor="text1"/>
        </w:rPr>
        <w:drawing>
          <wp:inline distT="0" distB="0" distL="0" distR="0" wp14:anchorId="221AEEE6" wp14:editId="7E4BB2DC">
            <wp:extent cx="5757545" cy="5870713"/>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529" cy="5965524"/>
                    </a:xfrm>
                    <a:prstGeom prst="rect">
                      <a:avLst/>
                    </a:prstGeom>
                    <a:noFill/>
                    <a:ln>
                      <a:noFill/>
                    </a:ln>
                  </pic:spPr>
                </pic:pic>
              </a:graphicData>
            </a:graphic>
          </wp:inline>
        </w:drawing>
      </w:r>
    </w:p>
    <w:p w:rsidR="00B94C02" w:rsidRPr="009E26AC" w:rsidRDefault="00B94C02" w:rsidP="00B94C02">
      <w:pPr>
        <w:pStyle w:val="a1"/>
        <w:numPr>
          <w:ilvl w:val="0"/>
          <w:numId w:val="35"/>
        </w:numPr>
        <w:ind w:left="1700" w:right="680" w:hanging="680"/>
        <w:rPr>
          <w:color w:val="000000" w:themeColor="text1"/>
        </w:rPr>
      </w:pPr>
      <w:bookmarkStart w:id="42" w:name="_Hlk159768200"/>
      <w:r w:rsidRPr="009E26AC">
        <w:rPr>
          <w:rFonts w:hint="eastAsia"/>
          <w:color w:val="000000" w:themeColor="text1"/>
        </w:rPr>
        <w:t>受刑人參加外役監遴選審查基準表</w:t>
      </w:r>
    </w:p>
    <w:p w:rsidR="00B94C02" w:rsidRPr="009E26AC" w:rsidRDefault="00B94C02" w:rsidP="00B94C02">
      <w:pPr>
        <w:pStyle w:val="af5"/>
        <w:ind w:left="1200" w:hanging="520"/>
        <w:rPr>
          <w:color w:val="000000" w:themeColor="text1"/>
          <w:sz w:val="24"/>
          <w:szCs w:val="24"/>
        </w:rPr>
      </w:pPr>
      <w:r w:rsidRPr="009E26AC">
        <w:rPr>
          <w:rFonts w:hint="eastAsia"/>
          <w:color w:val="000000" w:themeColor="text1"/>
          <w:sz w:val="24"/>
          <w:szCs w:val="24"/>
        </w:rPr>
        <w:t>資料來源：矯正署。</w:t>
      </w:r>
    </w:p>
    <w:p w:rsidR="00B94C02" w:rsidRPr="00B94C02" w:rsidRDefault="00B94C02" w:rsidP="00B94C02">
      <w:pPr>
        <w:pStyle w:val="3"/>
      </w:pPr>
      <w:bookmarkStart w:id="43" w:name="_Toc421794871"/>
      <w:bookmarkStart w:id="44" w:name="_Toc422728953"/>
      <w:bookmarkEnd w:id="42"/>
      <w:r w:rsidRPr="00B94C02">
        <w:rPr>
          <w:rFonts w:hint="eastAsia"/>
        </w:rPr>
        <w:lastRenderedPageBreak/>
        <w:t>經查，受刑人申請參加外役監遴選，有審查基準表填寫錯誤及涉及疑似遭人竄改情形：</w:t>
      </w:r>
    </w:p>
    <w:bookmarkEnd w:id="43"/>
    <w:bookmarkEnd w:id="44"/>
    <w:p w:rsidR="00B94C02" w:rsidRPr="00B94C02" w:rsidRDefault="00B94C02" w:rsidP="00B94C02">
      <w:pPr>
        <w:pStyle w:val="4"/>
      </w:pPr>
      <w:r w:rsidRPr="00B94C02">
        <w:rPr>
          <w:rFonts w:hint="eastAsia"/>
        </w:rPr>
        <w:t>花蓮監獄</w:t>
      </w:r>
      <w:proofErr w:type="gramStart"/>
      <w:r w:rsidRPr="00B94C02">
        <w:rPr>
          <w:rFonts w:hint="eastAsia"/>
        </w:rPr>
        <w:t>邵</w:t>
      </w:r>
      <w:proofErr w:type="gramEnd"/>
      <w:r w:rsidR="00FC065B" w:rsidRPr="00FC065B">
        <w:rPr>
          <w:rFonts w:hint="eastAsia"/>
        </w:rPr>
        <w:t>○○</w:t>
      </w:r>
      <w:r w:rsidRPr="00B94C02">
        <w:rPr>
          <w:rFonts w:hint="eastAsia"/>
        </w:rPr>
        <w:t>(下稱邵員)案：</w:t>
      </w:r>
    </w:p>
    <w:p w:rsidR="00B94C02" w:rsidRDefault="00B94C02" w:rsidP="00B94C02">
      <w:pPr>
        <w:pStyle w:val="5"/>
      </w:pPr>
      <w:r>
        <w:rPr>
          <w:rFonts w:hint="eastAsia"/>
        </w:rPr>
        <w:t>邵員係於110年4月申請外役監遴選，經遴選通過後，於110年7月27日自花蓮監獄移入自強外役監獄執行；111年2月17日因媒體報導，疑似涉入該監戒護科長暴力攻擊遇襲事件，再轉至「內環境組」於戒護區內作業；</w:t>
      </w:r>
      <w:proofErr w:type="gramStart"/>
      <w:r>
        <w:rPr>
          <w:rFonts w:hint="eastAsia"/>
        </w:rPr>
        <w:t>俟</w:t>
      </w:r>
      <w:proofErr w:type="gramEnd"/>
      <w:r>
        <w:rPr>
          <w:rFonts w:hint="eastAsia"/>
        </w:rPr>
        <w:t>經矯正署再次審查後，認邵員之外役監受刑人遴選資格審查過程疑似涉及遭人竄改審查基準表等違法重大瑕疵，應依行政程序法第117條規定，撤銷邵員遴選為外役監受刑人之行政處分，故後續由原執行機關之花蓮監獄於111年5月27日將邵員解回，後移送宜蘭監獄執行。</w:t>
      </w:r>
    </w:p>
    <w:p w:rsidR="00B94C02" w:rsidRPr="00E6321E" w:rsidRDefault="00B94C02" w:rsidP="00B94C02">
      <w:pPr>
        <w:pStyle w:val="5"/>
        <w:rPr>
          <w:spacing w:val="-6"/>
        </w:rPr>
      </w:pPr>
      <w:r w:rsidRPr="00E6321E">
        <w:rPr>
          <w:rFonts w:hint="eastAsia"/>
          <w:spacing w:val="-6"/>
        </w:rPr>
        <w:t xml:space="preserve">邵員歷次申請外役監之表格填寫分數，如下表所示，填寫錯誤部分，係110年第2次遴選，有關邵員「戒護風險」與「再犯風險」部分，詳如下述： </w:t>
      </w:r>
    </w:p>
    <w:p w:rsidR="00B94C02" w:rsidRPr="009E26AC" w:rsidRDefault="00B94C02" w:rsidP="00B94C02">
      <w:pPr>
        <w:pStyle w:val="a3"/>
        <w:numPr>
          <w:ilvl w:val="0"/>
          <w:numId w:val="36"/>
        </w:numPr>
        <w:jc w:val="center"/>
        <w:rPr>
          <w:color w:val="000000" w:themeColor="text1"/>
        </w:rPr>
      </w:pPr>
      <w:r w:rsidRPr="009E26AC">
        <w:rPr>
          <w:rFonts w:hint="eastAsia"/>
          <w:color w:val="000000" w:themeColor="text1"/>
        </w:rPr>
        <w:t>邵員申請外役監之表格填寫分數</w:t>
      </w:r>
    </w:p>
    <w:tbl>
      <w:tblPr>
        <w:tblStyle w:val="af6"/>
        <w:tblpPr w:leftFromText="180" w:rightFromText="180" w:vertAnchor="text" w:tblpY="1"/>
        <w:tblOverlap w:val="never"/>
        <w:tblW w:w="9776" w:type="dxa"/>
        <w:tblLook w:val="04A0" w:firstRow="1" w:lastRow="0" w:firstColumn="1" w:lastColumn="0" w:noHBand="0" w:noVBand="1"/>
      </w:tblPr>
      <w:tblGrid>
        <w:gridCol w:w="1616"/>
        <w:gridCol w:w="1378"/>
        <w:gridCol w:w="1378"/>
        <w:gridCol w:w="1378"/>
        <w:gridCol w:w="1378"/>
        <w:gridCol w:w="1378"/>
        <w:gridCol w:w="1270"/>
      </w:tblGrid>
      <w:tr w:rsidR="00B94C02" w:rsidRPr="009E26AC" w:rsidTr="00986481">
        <w:trPr>
          <w:tblHeader/>
        </w:trPr>
        <w:tc>
          <w:tcPr>
            <w:tcW w:w="1616" w:type="dxa"/>
          </w:tcPr>
          <w:p w:rsidR="00B94C02" w:rsidRPr="009E26AC" w:rsidRDefault="00B94C02" w:rsidP="00986481">
            <w:pPr>
              <w:spacing w:line="440" w:lineRule="exact"/>
              <w:rPr>
                <w:rFonts w:hAnsi="標楷體"/>
                <w:color w:val="000000" w:themeColor="text1"/>
                <w:sz w:val="28"/>
                <w:szCs w:val="28"/>
              </w:rPr>
            </w:pPr>
          </w:p>
        </w:tc>
        <w:tc>
          <w:tcPr>
            <w:tcW w:w="1378"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在監行狀</w:t>
            </w:r>
            <w:r w:rsidRPr="009E26AC">
              <w:rPr>
                <w:rFonts w:ascii="標楷體" w:eastAsia="標楷體" w:hAnsi="標楷體" w:cs="Times New Roman"/>
                <w:color w:val="000000" w:themeColor="text1"/>
                <w:spacing w:val="-6"/>
                <w:sz w:val="28"/>
                <w:szCs w:val="28"/>
              </w:rPr>
              <w:t>(20</w:t>
            </w:r>
            <w:r w:rsidRPr="009E26AC">
              <w:rPr>
                <w:rFonts w:ascii="標楷體" w:eastAsia="標楷體" w:hAnsi="標楷體"/>
                <w:color w:val="000000" w:themeColor="text1"/>
                <w:spacing w:val="-6"/>
                <w:sz w:val="28"/>
                <w:szCs w:val="28"/>
              </w:rPr>
              <w:t>％</w:t>
            </w:r>
            <w:r w:rsidRPr="009E26AC">
              <w:rPr>
                <w:rFonts w:ascii="標楷體" w:eastAsia="標楷體" w:hAnsi="標楷體" w:cs="Times New Roman"/>
                <w:color w:val="000000" w:themeColor="text1"/>
                <w:spacing w:val="-6"/>
                <w:sz w:val="28"/>
                <w:szCs w:val="28"/>
              </w:rPr>
              <w:t>)</w:t>
            </w:r>
          </w:p>
        </w:tc>
        <w:tc>
          <w:tcPr>
            <w:tcW w:w="1378"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家庭支持(10％)</w:t>
            </w:r>
          </w:p>
        </w:tc>
        <w:tc>
          <w:tcPr>
            <w:tcW w:w="1378"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健康狀況(20％)</w:t>
            </w:r>
          </w:p>
        </w:tc>
        <w:tc>
          <w:tcPr>
            <w:tcW w:w="1378"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戒護風險(30％)</w:t>
            </w:r>
          </w:p>
        </w:tc>
        <w:tc>
          <w:tcPr>
            <w:tcW w:w="1378"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再犯風險(20％)</w:t>
            </w:r>
          </w:p>
        </w:tc>
        <w:tc>
          <w:tcPr>
            <w:tcW w:w="1270"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6"/>
                <w:sz w:val="28"/>
                <w:szCs w:val="28"/>
              </w:rPr>
              <w:t>總分</w:t>
            </w:r>
            <w:r w:rsidRPr="009E26AC">
              <w:rPr>
                <w:rFonts w:ascii="標楷體" w:eastAsia="標楷體" w:hAnsi="標楷體"/>
                <w:color w:val="000000" w:themeColor="text1"/>
                <w:spacing w:val="-6"/>
                <w:sz w:val="28"/>
                <w:szCs w:val="28"/>
              </w:rPr>
              <w:br/>
            </w:r>
            <w:r w:rsidRPr="009E26AC">
              <w:rPr>
                <w:rFonts w:ascii="標楷體" w:eastAsia="標楷體" w:hAnsi="標楷體" w:cs="Times New Roman"/>
                <w:color w:val="000000" w:themeColor="text1"/>
                <w:spacing w:val="-6"/>
                <w:sz w:val="28"/>
                <w:szCs w:val="28"/>
              </w:rPr>
              <w:t>(100</w:t>
            </w:r>
            <w:r w:rsidRPr="009E26AC">
              <w:rPr>
                <w:rFonts w:ascii="標楷體" w:eastAsia="標楷體" w:hAnsi="標楷體"/>
                <w:color w:val="000000" w:themeColor="text1"/>
                <w:spacing w:val="-6"/>
                <w:sz w:val="28"/>
                <w:szCs w:val="28"/>
              </w:rPr>
              <w:t>％</w:t>
            </w:r>
            <w:r w:rsidRPr="009E26AC">
              <w:rPr>
                <w:rFonts w:ascii="標楷體" w:eastAsia="標楷體" w:hAnsi="標楷體" w:cs="Times New Roman"/>
                <w:color w:val="000000" w:themeColor="text1"/>
                <w:spacing w:val="-6"/>
                <w:sz w:val="28"/>
                <w:szCs w:val="28"/>
              </w:rPr>
              <w:t>)</w:t>
            </w:r>
          </w:p>
        </w:tc>
      </w:tr>
      <w:tr w:rsidR="00B94C02" w:rsidRPr="009E26AC" w:rsidTr="00986481">
        <w:tc>
          <w:tcPr>
            <w:tcW w:w="1616"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30"/>
                <w:sz w:val="28"/>
                <w:szCs w:val="28"/>
              </w:rPr>
            </w:pPr>
            <w:r w:rsidRPr="009E26AC">
              <w:rPr>
                <w:rFonts w:ascii="標楷體" w:eastAsia="標楷體" w:hAnsi="標楷體" w:cs="Times New Roman"/>
                <w:color w:val="000000" w:themeColor="text1"/>
                <w:spacing w:val="-30"/>
                <w:sz w:val="28"/>
                <w:szCs w:val="28"/>
              </w:rPr>
              <w:t>109</w:t>
            </w:r>
            <w:r w:rsidRPr="009E26AC">
              <w:rPr>
                <w:rFonts w:ascii="標楷體" w:eastAsia="標楷體" w:hAnsi="標楷體"/>
                <w:color w:val="000000" w:themeColor="text1"/>
                <w:spacing w:val="-30"/>
                <w:sz w:val="28"/>
                <w:szCs w:val="28"/>
              </w:rPr>
              <w:t>年第</w:t>
            </w:r>
            <w:r w:rsidRPr="009E26AC">
              <w:rPr>
                <w:rFonts w:ascii="標楷體" w:eastAsia="標楷體" w:hAnsi="標楷體" w:cs="Times New Roman"/>
                <w:color w:val="000000" w:themeColor="text1"/>
                <w:spacing w:val="-30"/>
                <w:sz w:val="28"/>
                <w:szCs w:val="28"/>
              </w:rPr>
              <w:t>4</w:t>
            </w:r>
            <w:r w:rsidRPr="009E26AC">
              <w:rPr>
                <w:rFonts w:ascii="標楷體" w:eastAsia="標楷體" w:hAnsi="標楷體"/>
                <w:color w:val="000000" w:themeColor="text1"/>
                <w:spacing w:val="-30"/>
                <w:sz w:val="28"/>
                <w:szCs w:val="28"/>
              </w:rPr>
              <w:t>次</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270"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60</w:t>
            </w:r>
          </w:p>
        </w:tc>
      </w:tr>
      <w:tr w:rsidR="00B94C02" w:rsidRPr="009E26AC" w:rsidTr="00986481">
        <w:tc>
          <w:tcPr>
            <w:tcW w:w="1616"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30"/>
                <w:sz w:val="28"/>
                <w:szCs w:val="28"/>
              </w:rPr>
              <w:t>110年第1次</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270"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60</w:t>
            </w:r>
          </w:p>
        </w:tc>
      </w:tr>
      <w:tr w:rsidR="00B94C02" w:rsidRPr="009E26AC" w:rsidTr="00986481">
        <w:tc>
          <w:tcPr>
            <w:tcW w:w="1616" w:type="dxa"/>
            <w:vAlign w:val="center"/>
          </w:tcPr>
          <w:p w:rsidR="00B94C02" w:rsidRPr="009E26AC" w:rsidRDefault="00B94C02"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30"/>
                <w:sz w:val="28"/>
                <w:szCs w:val="28"/>
              </w:rPr>
              <w:t>110年第2次</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30</w:t>
            </w:r>
          </w:p>
        </w:tc>
        <w:tc>
          <w:tcPr>
            <w:tcW w:w="1378"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20</w:t>
            </w:r>
          </w:p>
        </w:tc>
        <w:tc>
          <w:tcPr>
            <w:tcW w:w="1270" w:type="dxa"/>
            <w:vAlign w:val="center"/>
          </w:tcPr>
          <w:p w:rsidR="00B94C02" w:rsidRPr="009E26AC" w:rsidRDefault="00B94C02"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cs="Times New Roman"/>
                <w:color w:val="000000" w:themeColor="text1"/>
                <w:spacing w:val="-6"/>
                <w:sz w:val="28"/>
                <w:szCs w:val="28"/>
              </w:rPr>
              <w:t>100</w:t>
            </w:r>
          </w:p>
        </w:tc>
      </w:tr>
    </w:tbl>
    <w:p w:rsidR="00B94C02" w:rsidRPr="009E26AC" w:rsidRDefault="00B94C02" w:rsidP="00B94C02">
      <w:pPr>
        <w:pStyle w:val="af5"/>
        <w:rPr>
          <w:color w:val="000000" w:themeColor="text1"/>
          <w:sz w:val="24"/>
          <w:szCs w:val="24"/>
        </w:rPr>
      </w:pPr>
      <w:bookmarkStart w:id="45" w:name="_Hlk159768406"/>
      <w:r w:rsidRPr="009E26AC">
        <w:rPr>
          <w:rFonts w:hint="eastAsia"/>
          <w:color w:val="000000" w:themeColor="text1"/>
          <w:sz w:val="24"/>
          <w:szCs w:val="24"/>
        </w:rPr>
        <w:t>資料來源：矯正署。</w:t>
      </w:r>
    </w:p>
    <w:bookmarkEnd w:id="45"/>
    <w:p w:rsidR="00B94C02" w:rsidRPr="00EC7745" w:rsidRDefault="00B94C02" w:rsidP="00B94C02">
      <w:pPr>
        <w:pStyle w:val="5"/>
        <w:numPr>
          <w:ilvl w:val="4"/>
          <w:numId w:val="1"/>
        </w:numPr>
      </w:pPr>
      <w:r w:rsidRPr="00EC7745">
        <w:rPr>
          <w:rFonts w:hint="eastAsia"/>
          <w:color w:val="000000" w:themeColor="text1"/>
        </w:rPr>
        <w:t>花蓮</w:t>
      </w:r>
      <w:r w:rsidRPr="00EC7745">
        <w:rPr>
          <w:rFonts w:hint="eastAsia"/>
        </w:rPr>
        <w:t>監獄接獲矯正署發布110年第2次遴選公告函後，總務科名籍人員即將相關表件提供業管單位，通知戒護科及教化科向受刑人宣導，並受理申請案件。業管單位就邵員申請表逐項審查後，填具審查基準表。其中該審查基準表</w:t>
      </w:r>
      <w:r w:rsidRPr="00EC7745">
        <w:rPr>
          <w:rFonts w:hint="eastAsia"/>
        </w:rPr>
        <w:lastRenderedPageBreak/>
        <w:t>之戒護風險項次2.「幫派、聚合分子或高風險收容人」係由戒護科審查，經查係因場舍主管作業疏忽不慎勾選「無」(</w:t>
      </w:r>
      <w:proofErr w:type="gramStart"/>
      <w:r w:rsidRPr="00EC7745">
        <w:rPr>
          <w:rFonts w:hint="eastAsia"/>
        </w:rPr>
        <w:t>應勾選</w:t>
      </w:r>
      <w:proofErr w:type="gramEnd"/>
      <w:r w:rsidRPr="00EC7745">
        <w:rPr>
          <w:rFonts w:hint="eastAsia"/>
        </w:rPr>
        <w:t>「有」)，致該員審查基準表未扣積分30分；同表再犯風險項次7.「曾有酒醉駕駛紀錄或酗酒習慣」係由調查科審查，當時</w:t>
      </w:r>
      <w:proofErr w:type="gramStart"/>
      <w:r w:rsidRPr="00EC7745">
        <w:rPr>
          <w:rFonts w:hint="eastAsia"/>
        </w:rPr>
        <w:t>該項勾選</w:t>
      </w:r>
      <w:proofErr w:type="gramEnd"/>
      <w:r w:rsidRPr="00EC7745">
        <w:rPr>
          <w:rFonts w:hint="eastAsia"/>
        </w:rPr>
        <w:t>「有」，且於</w:t>
      </w:r>
      <w:proofErr w:type="gramStart"/>
      <w:r w:rsidRPr="00EC7745">
        <w:rPr>
          <w:rFonts w:hint="eastAsia"/>
        </w:rPr>
        <w:t>該勾選</w:t>
      </w:r>
      <w:proofErr w:type="gramEnd"/>
      <w:r w:rsidRPr="00EC7745">
        <w:rPr>
          <w:rFonts w:hint="eastAsia"/>
        </w:rPr>
        <w:t>處核章，經其審核後</w:t>
      </w:r>
      <w:proofErr w:type="gramStart"/>
      <w:r w:rsidRPr="00EC7745">
        <w:rPr>
          <w:rFonts w:hint="eastAsia"/>
        </w:rPr>
        <w:t>送交名籍人</w:t>
      </w:r>
      <w:proofErr w:type="gramEnd"/>
      <w:r w:rsidRPr="00EC7745">
        <w:rPr>
          <w:rFonts w:hint="eastAsia"/>
        </w:rPr>
        <w:t>員彙整。後因部分資料未</w:t>
      </w:r>
      <w:proofErr w:type="gramStart"/>
      <w:r w:rsidRPr="00EC7745">
        <w:rPr>
          <w:rFonts w:hint="eastAsia"/>
        </w:rPr>
        <w:t>臻</w:t>
      </w:r>
      <w:proofErr w:type="gramEnd"/>
      <w:r w:rsidRPr="00EC7745">
        <w:rPr>
          <w:rFonts w:hint="eastAsia"/>
        </w:rPr>
        <w:t>完善，</w:t>
      </w:r>
      <w:proofErr w:type="gramStart"/>
      <w:r w:rsidRPr="00EC7745">
        <w:rPr>
          <w:rFonts w:hint="eastAsia"/>
        </w:rPr>
        <w:t>名籍人</w:t>
      </w:r>
      <w:proofErr w:type="gramEnd"/>
      <w:r w:rsidRPr="00EC7745">
        <w:rPr>
          <w:rFonts w:hint="eastAsia"/>
        </w:rPr>
        <w:t>員又將申請表及審查基準表送回戒護科內勤，復轉送各場舍補正，惟該項疑於送審期間被修正為「無」，致未扣積分10分。</w:t>
      </w:r>
    </w:p>
    <w:p w:rsidR="000619FF" w:rsidRPr="000619FF" w:rsidRDefault="000619FF" w:rsidP="000619FF">
      <w:pPr>
        <w:pStyle w:val="5"/>
      </w:pPr>
      <w:r w:rsidRPr="000619FF">
        <w:rPr>
          <w:rFonts w:hint="eastAsia"/>
        </w:rPr>
        <w:t>審查基準表之戒護風險</w:t>
      </w:r>
      <w:proofErr w:type="gramStart"/>
      <w:r w:rsidRPr="000619FF">
        <w:rPr>
          <w:rFonts w:hint="eastAsia"/>
        </w:rPr>
        <w:t>項目點次</w:t>
      </w:r>
      <w:proofErr w:type="gramEnd"/>
      <w:r w:rsidRPr="000619FF">
        <w:rPr>
          <w:rFonts w:hint="eastAsia"/>
        </w:rPr>
        <w:t>2，係由戒護科審查，然管理員溫</w:t>
      </w:r>
      <w:r w:rsidR="00FC065B" w:rsidRPr="00FC065B">
        <w:rPr>
          <w:rFonts w:hint="eastAsia"/>
        </w:rPr>
        <w:t>○○</w:t>
      </w:r>
      <w:r w:rsidRPr="000619FF">
        <w:rPr>
          <w:rFonts w:hint="eastAsia"/>
        </w:rPr>
        <w:t>卻因疏忽不慎勾選「無」，致資料有誤，就管理員溫</w:t>
      </w:r>
      <w:r w:rsidR="00FC065B" w:rsidRPr="00FC065B">
        <w:rPr>
          <w:rFonts w:hint="eastAsia"/>
        </w:rPr>
        <w:t>○○</w:t>
      </w:r>
      <w:r w:rsidRPr="000619FF">
        <w:rPr>
          <w:rFonts w:hint="eastAsia"/>
        </w:rPr>
        <w:t>行政疏失予以究責；該表之再犯風險</w:t>
      </w:r>
      <w:proofErr w:type="gramStart"/>
      <w:r w:rsidRPr="000619FF">
        <w:rPr>
          <w:rFonts w:hint="eastAsia"/>
        </w:rPr>
        <w:t>項目點次</w:t>
      </w:r>
      <w:proofErr w:type="gramEnd"/>
      <w:r w:rsidRPr="000619FF">
        <w:rPr>
          <w:rFonts w:hint="eastAsia"/>
        </w:rPr>
        <w:t>7，係由調查科審查，據花蓮監獄調查說明，調查分類科調查員李</w:t>
      </w:r>
      <w:r w:rsidR="00FD4BC2" w:rsidRPr="00FC065B">
        <w:rPr>
          <w:rFonts w:hint="eastAsia"/>
        </w:rPr>
        <w:t>○○</w:t>
      </w:r>
      <w:r w:rsidRPr="000619FF">
        <w:rPr>
          <w:rFonts w:hint="eastAsia"/>
        </w:rPr>
        <w:t>、總務科名籍股股長何</w:t>
      </w:r>
      <w:r w:rsidR="00FC065B" w:rsidRPr="00FC065B">
        <w:rPr>
          <w:rFonts w:hint="eastAsia"/>
        </w:rPr>
        <w:t>○○</w:t>
      </w:r>
      <w:r w:rsidRPr="000619FF">
        <w:rPr>
          <w:rFonts w:hint="eastAsia"/>
        </w:rPr>
        <w:t>於審查過程中，該項目</w:t>
      </w:r>
      <w:proofErr w:type="gramStart"/>
      <w:r w:rsidRPr="000619FF">
        <w:rPr>
          <w:rFonts w:hint="eastAsia"/>
        </w:rPr>
        <w:t>疑似遭戒</w:t>
      </w:r>
      <w:proofErr w:type="gramEnd"/>
      <w:r w:rsidRPr="000619FF">
        <w:rPr>
          <w:rFonts w:hint="eastAsia"/>
        </w:rPr>
        <w:t>護科內勤約僱管理員陳</w:t>
      </w:r>
      <w:r w:rsidR="00FC065B" w:rsidRPr="00FC065B">
        <w:rPr>
          <w:rFonts w:hint="eastAsia"/>
        </w:rPr>
        <w:t>○○</w:t>
      </w:r>
      <w:r w:rsidRPr="000619FF">
        <w:rPr>
          <w:rFonts w:hint="eastAsia"/>
        </w:rPr>
        <w:t>(下稱陳員)竄改，陳員業已於110年4月30日解僱。又，花蓮監獄將涉案人員(總務科名籍股股長何</w:t>
      </w:r>
      <w:r w:rsidR="00FC065B" w:rsidRPr="00FC065B">
        <w:rPr>
          <w:rFonts w:hint="eastAsia"/>
        </w:rPr>
        <w:t>○○</w:t>
      </w:r>
      <w:r w:rsidRPr="000619FF">
        <w:rPr>
          <w:rFonts w:hint="eastAsia"/>
        </w:rPr>
        <w:t>、戒護科管理員溫</w:t>
      </w:r>
      <w:r w:rsidR="00FC065B" w:rsidRPr="00FC065B">
        <w:rPr>
          <w:rFonts w:hint="eastAsia"/>
        </w:rPr>
        <w:t>○○</w:t>
      </w:r>
      <w:r w:rsidRPr="000619FF">
        <w:rPr>
          <w:rFonts w:hint="eastAsia"/>
        </w:rPr>
        <w:t>、戒護科內勤約</w:t>
      </w:r>
      <w:proofErr w:type="gramStart"/>
      <w:r w:rsidRPr="000619FF">
        <w:rPr>
          <w:rFonts w:hint="eastAsia"/>
        </w:rPr>
        <w:t>僱</w:t>
      </w:r>
      <w:proofErr w:type="gramEnd"/>
      <w:r w:rsidRPr="000619FF">
        <w:rPr>
          <w:rFonts w:hint="eastAsia"/>
        </w:rPr>
        <w:t>管理員陳員等三人)，函送花蓮地檢署偵辦，本案刑事偵查尚未終結。</w:t>
      </w:r>
    </w:p>
    <w:p w:rsidR="000619FF" w:rsidRPr="000619FF" w:rsidRDefault="000619FF" w:rsidP="000619FF">
      <w:pPr>
        <w:pStyle w:val="4"/>
      </w:pPr>
      <w:proofErr w:type="gramStart"/>
      <w:r w:rsidRPr="000619FF">
        <w:rPr>
          <w:rFonts w:hint="eastAsia"/>
        </w:rPr>
        <w:t>臺</w:t>
      </w:r>
      <w:proofErr w:type="gramEnd"/>
      <w:r w:rsidRPr="000619FF">
        <w:rPr>
          <w:rFonts w:hint="eastAsia"/>
        </w:rPr>
        <w:t>北監獄易</w:t>
      </w:r>
      <w:r w:rsidR="00FC065B" w:rsidRPr="00FC065B">
        <w:rPr>
          <w:rFonts w:hint="eastAsia"/>
        </w:rPr>
        <w:t>○○</w:t>
      </w:r>
      <w:r w:rsidRPr="000619FF">
        <w:rPr>
          <w:rFonts w:hint="eastAsia"/>
        </w:rPr>
        <w:t>(下稱易員)案：</w:t>
      </w:r>
    </w:p>
    <w:p w:rsidR="000619FF" w:rsidRDefault="000619FF" w:rsidP="000619FF">
      <w:pPr>
        <w:pStyle w:val="5"/>
      </w:pPr>
      <w:r>
        <w:rPr>
          <w:rFonts w:hint="eastAsia"/>
        </w:rPr>
        <w:t>易員經遴選於111年3月25日自</w:t>
      </w:r>
      <w:proofErr w:type="gramStart"/>
      <w:r w:rsidR="007B1B60" w:rsidRPr="007B1B60">
        <w:rPr>
          <w:rFonts w:hint="eastAsia"/>
        </w:rPr>
        <w:t>臺</w:t>
      </w:r>
      <w:proofErr w:type="gramEnd"/>
      <w:r w:rsidR="007B1B60" w:rsidRPr="007B1B60">
        <w:rPr>
          <w:rFonts w:hint="eastAsia"/>
        </w:rPr>
        <w:t>北監獄解送至矯正署</w:t>
      </w:r>
      <w:proofErr w:type="gramStart"/>
      <w:r w:rsidR="007B1B60" w:rsidRPr="007B1B60">
        <w:rPr>
          <w:rFonts w:hint="eastAsia"/>
        </w:rPr>
        <w:t>臺東</w:t>
      </w:r>
      <w:proofErr w:type="gramEnd"/>
      <w:r w:rsidR="007B1B60" w:rsidRPr="007B1B60">
        <w:rPr>
          <w:rFonts w:hint="eastAsia"/>
        </w:rPr>
        <w:t>戒治所(下稱</w:t>
      </w:r>
      <w:proofErr w:type="gramStart"/>
      <w:r w:rsidR="007B1B60" w:rsidRPr="007B1B60">
        <w:rPr>
          <w:rFonts w:hint="eastAsia"/>
        </w:rPr>
        <w:t>臺東</w:t>
      </w:r>
      <w:proofErr w:type="gramEnd"/>
      <w:r w:rsidR="007B1B60" w:rsidRPr="007B1B60">
        <w:rPr>
          <w:rFonts w:hint="eastAsia"/>
        </w:rPr>
        <w:t>戒治所)附設矯正署臺東監獄(下稱臺東監獄)武陵</w:t>
      </w:r>
      <w:proofErr w:type="gramStart"/>
      <w:r w:rsidR="007B1B60" w:rsidRPr="007B1B60">
        <w:rPr>
          <w:rFonts w:hint="eastAsia"/>
        </w:rPr>
        <w:t>外役分</w:t>
      </w:r>
      <w:proofErr w:type="gramEnd"/>
      <w:r w:rsidR="007B1B60" w:rsidRPr="007B1B60">
        <w:rPr>
          <w:rFonts w:hint="eastAsia"/>
        </w:rPr>
        <w:t>監執行。</w:t>
      </w:r>
      <w:r>
        <w:rPr>
          <w:rFonts w:hint="eastAsia"/>
        </w:rPr>
        <w:t>惟經媒體報導易員於返家探視期間曾和友人外出飲酒及在</w:t>
      </w:r>
      <w:proofErr w:type="gramStart"/>
      <w:r>
        <w:rPr>
          <w:rFonts w:hint="eastAsia"/>
        </w:rPr>
        <w:t>臉書替</w:t>
      </w:r>
      <w:proofErr w:type="gramEnd"/>
      <w:r>
        <w:rPr>
          <w:rFonts w:hint="eastAsia"/>
        </w:rPr>
        <w:t>特種行業廣告，矯正署知悉後，立即指示</w:t>
      </w:r>
      <w:proofErr w:type="gramStart"/>
      <w:r>
        <w:rPr>
          <w:rFonts w:hint="eastAsia"/>
        </w:rPr>
        <w:t>臺東</w:t>
      </w:r>
      <w:proofErr w:type="gramEnd"/>
      <w:r>
        <w:rPr>
          <w:rFonts w:hint="eastAsia"/>
        </w:rPr>
        <w:t>戒治所依相關規定調查</w:t>
      </w:r>
      <w:r>
        <w:rPr>
          <w:rFonts w:hint="eastAsia"/>
        </w:rPr>
        <w:lastRenderedPageBreak/>
        <w:t>辦理，易員於訪談紀錄中亦坦承其於返家探視期間二度違反返家探視應遵守事項之情事屬實，</w:t>
      </w:r>
      <w:proofErr w:type="gramStart"/>
      <w:r>
        <w:rPr>
          <w:rFonts w:hint="eastAsia"/>
        </w:rPr>
        <w:t>臺東</w:t>
      </w:r>
      <w:proofErr w:type="gramEnd"/>
      <w:r>
        <w:rPr>
          <w:rFonts w:hint="eastAsia"/>
        </w:rPr>
        <w:t>戒治所即依重大違規處分辦理，並經臺東監獄監務委員會議審議通過後，陳報法務部核准解送花蓮監獄執行。又經媒體報導易員於外役監執行一案後，法務部長立即指示法務部政風小組會同矯正署政風室主動調查易員的遴選程序。矯正署於7月8日要求</w:t>
      </w:r>
      <w:proofErr w:type="gramStart"/>
      <w:r>
        <w:rPr>
          <w:rFonts w:hint="eastAsia"/>
        </w:rPr>
        <w:t>臺</w:t>
      </w:r>
      <w:proofErr w:type="gramEnd"/>
      <w:r>
        <w:rPr>
          <w:rFonts w:hint="eastAsia"/>
        </w:rPr>
        <w:t>北監獄提供書面資料，經副署長率員赴該監實地調查、以及政風人員到</w:t>
      </w:r>
      <w:proofErr w:type="gramStart"/>
      <w:r>
        <w:rPr>
          <w:rFonts w:hint="eastAsia"/>
        </w:rPr>
        <w:t>監所續</w:t>
      </w:r>
      <w:proofErr w:type="gramEnd"/>
      <w:r>
        <w:rPr>
          <w:rFonts w:hint="eastAsia"/>
        </w:rPr>
        <w:t>行訪談及調查後，認定易員雖然符合報名外役監受刑人的法定門檻，但是監獄人員於填寫審查基準表時，於「曾有施用、持有、轉讓、製造、運輸或販賣毒品紀錄」項目勾選錯誤。</w:t>
      </w:r>
    </w:p>
    <w:p w:rsidR="000619FF" w:rsidRDefault="000619FF" w:rsidP="000619FF">
      <w:pPr>
        <w:pStyle w:val="5"/>
      </w:pPr>
      <w:r>
        <w:rPr>
          <w:rFonts w:hint="eastAsia"/>
        </w:rPr>
        <w:t>易員自110年第1次至111年第1次遴選，共計5次申請參加外役監遴選作業，易員係111年第1次遴選通過，</w:t>
      </w:r>
      <w:proofErr w:type="gramStart"/>
      <w:r>
        <w:rPr>
          <w:rFonts w:hint="eastAsia"/>
        </w:rPr>
        <w:t>是次外役</w:t>
      </w:r>
      <w:proofErr w:type="gramEnd"/>
      <w:r>
        <w:rPr>
          <w:rFonts w:hint="eastAsia"/>
        </w:rPr>
        <w:t>監遴選作業，臺北監獄共計128名收容人報名遴選，其中113名符合遴選資格。又其歷次申請外役監之表格填寫分數，如下表所示，而填寫錯誤部分，係111年第1次遴選，有關易員再犯風險部分填寫錯誤。</w:t>
      </w:r>
    </w:p>
    <w:p w:rsidR="000619FF" w:rsidRPr="009E26AC" w:rsidRDefault="000619FF" w:rsidP="000619FF">
      <w:pPr>
        <w:pStyle w:val="a3"/>
        <w:numPr>
          <w:ilvl w:val="0"/>
          <w:numId w:val="36"/>
        </w:numPr>
        <w:jc w:val="center"/>
        <w:rPr>
          <w:color w:val="000000" w:themeColor="text1"/>
        </w:rPr>
      </w:pPr>
      <w:r w:rsidRPr="009E26AC">
        <w:rPr>
          <w:rFonts w:hint="eastAsia"/>
          <w:color w:val="000000" w:themeColor="text1"/>
        </w:rPr>
        <w:t>易員申請外役監之表格填寫分數</w:t>
      </w:r>
    </w:p>
    <w:tbl>
      <w:tblPr>
        <w:tblStyle w:val="af6"/>
        <w:tblpPr w:leftFromText="180" w:rightFromText="180" w:vertAnchor="text" w:tblpY="1"/>
        <w:tblOverlap w:val="never"/>
        <w:tblW w:w="9598" w:type="dxa"/>
        <w:tblLook w:val="04A0" w:firstRow="1" w:lastRow="0" w:firstColumn="1" w:lastColumn="0" w:noHBand="0" w:noVBand="1"/>
      </w:tblPr>
      <w:tblGrid>
        <w:gridCol w:w="1757"/>
        <w:gridCol w:w="1362"/>
        <w:gridCol w:w="1286"/>
        <w:gridCol w:w="1315"/>
        <w:gridCol w:w="1288"/>
        <w:gridCol w:w="1330"/>
        <w:gridCol w:w="1260"/>
      </w:tblGrid>
      <w:tr w:rsidR="000619FF" w:rsidRPr="009E26AC" w:rsidTr="00986481">
        <w:trPr>
          <w:tblHeader/>
        </w:trPr>
        <w:tc>
          <w:tcPr>
            <w:tcW w:w="1757" w:type="dxa"/>
          </w:tcPr>
          <w:p w:rsidR="000619FF" w:rsidRPr="009E26AC" w:rsidRDefault="000619FF" w:rsidP="00986481">
            <w:pPr>
              <w:spacing w:line="440" w:lineRule="exact"/>
              <w:rPr>
                <w:rFonts w:hAnsi="標楷體"/>
                <w:color w:val="000000" w:themeColor="text1"/>
                <w:sz w:val="28"/>
                <w:szCs w:val="28"/>
              </w:rPr>
            </w:pPr>
          </w:p>
        </w:tc>
        <w:tc>
          <w:tcPr>
            <w:tcW w:w="1362"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在監行狀</w:t>
            </w:r>
            <w:r w:rsidRPr="009E26AC">
              <w:rPr>
                <w:rFonts w:ascii="標楷體" w:eastAsia="標楷體" w:hAnsi="標楷體"/>
                <w:color w:val="000000" w:themeColor="text1"/>
                <w:spacing w:val="-20"/>
                <w:sz w:val="28"/>
                <w:szCs w:val="28"/>
              </w:rPr>
              <w:br/>
              <w:t>(20％)</w:t>
            </w:r>
          </w:p>
        </w:tc>
        <w:tc>
          <w:tcPr>
            <w:tcW w:w="1286"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家庭支持</w:t>
            </w:r>
            <w:r w:rsidRPr="009E26AC">
              <w:rPr>
                <w:rFonts w:ascii="標楷體" w:eastAsia="標楷體" w:hAnsi="標楷體"/>
                <w:color w:val="000000" w:themeColor="text1"/>
                <w:spacing w:val="-20"/>
                <w:sz w:val="28"/>
                <w:szCs w:val="28"/>
              </w:rPr>
              <w:br/>
              <w:t>(10％)</w:t>
            </w:r>
          </w:p>
        </w:tc>
        <w:tc>
          <w:tcPr>
            <w:tcW w:w="1315"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健康狀況</w:t>
            </w:r>
            <w:r w:rsidRPr="009E26AC">
              <w:rPr>
                <w:rFonts w:ascii="標楷體" w:eastAsia="標楷體" w:hAnsi="標楷體"/>
                <w:color w:val="000000" w:themeColor="text1"/>
                <w:spacing w:val="-20"/>
                <w:sz w:val="28"/>
                <w:szCs w:val="28"/>
              </w:rPr>
              <w:br/>
              <w:t>(20％)</w:t>
            </w:r>
          </w:p>
        </w:tc>
        <w:tc>
          <w:tcPr>
            <w:tcW w:w="1288"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color w:val="000000" w:themeColor="text1"/>
                <w:spacing w:val="-20"/>
                <w:sz w:val="28"/>
                <w:szCs w:val="28"/>
              </w:rPr>
              <w:t>戒護風險</w:t>
            </w:r>
            <w:r w:rsidRPr="009E26AC">
              <w:rPr>
                <w:rFonts w:ascii="標楷體" w:eastAsia="標楷體" w:hAnsi="標楷體"/>
                <w:color w:val="000000" w:themeColor="text1"/>
                <w:spacing w:val="-20"/>
                <w:sz w:val="28"/>
                <w:szCs w:val="28"/>
              </w:rPr>
              <w:br/>
              <w:t>(30％)</w:t>
            </w:r>
          </w:p>
        </w:tc>
        <w:tc>
          <w:tcPr>
            <w:tcW w:w="1330"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20"/>
                <w:sz w:val="28"/>
                <w:szCs w:val="28"/>
              </w:rPr>
              <w:t>再犯風險</w:t>
            </w:r>
            <w:r w:rsidRPr="009E26AC">
              <w:rPr>
                <w:rFonts w:ascii="標楷體" w:eastAsia="標楷體" w:hAnsi="標楷體"/>
                <w:color w:val="000000" w:themeColor="text1"/>
                <w:spacing w:val="-20"/>
                <w:sz w:val="28"/>
                <w:szCs w:val="28"/>
              </w:rPr>
              <w:br/>
              <w:t>(20％)</w:t>
            </w:r>
          </w:p>
        </w:tc>
        <w:tc>
          <w:tcPr>
            <w:tcW w:w="1260"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color w:val="000000" w:themeColor="text1"/>
                <w:spacing w:val="-6"/>
                <w:sz w:val="28"/>
                <w:szCs w:val="28"/>
              </w:rPr>
              <w:t>總分</w:t>
            </w:r>
            <w:r w:rsidRPr="009E26AC">
              <w:rPr>
                <w:rFonts w:ascii="標楷體" w:eastAsia="標楷體" w:hAnsi="標楷體"/>
                <w:color w:val="000000" w:themeColor="text1"/>
                <w:spacing w:val="-6"/>
                <w:sz w:val="28"/>
                <w:szCs w:val="28"/>
              </w:rPr>
              <w:br/>
            </w:r>
            <w:r w:rsidRPr="009E26AC">
              <w:rPr>
                <w:rFonts w:ascii="標楷體" w:eastAsia="標楷體" w:hAnsi="標楷體" w:cs="Times New Roman"/>
                <w:color w:val="000000" w:themeColor="text1"/>
                <w:spacing w:val="-6"/>
                <w:sz w:val="28"/>
                <w:szCs w:val="28"/>
              </w:rPr>
              <w:t>(100</w:t>
            </w:r>
            <w:r w:rsidRPr="009E26AC">
              <w:rPr>
                <w:rFonts w:ascii="標楷體" w:eastAsia="標楷體" w:hAnsi="標楷體"/>
                <w:color w:val="000000" w:themeColor="text1"/>
                <w:spacing w:val="-6"/>
                <w:sz w:val="28"/>
                <w:szCs w:val="28"/>
              </w:rPr>
              <w:t>％</w:t>
            </w:r>
            <w:r w:rsidRPr="009E26AC">
              <w:rPr>
                <w:rFonts w:ascii="標楷體" w:eastAsia="標楷體" w:hAnsi="標楷體" w:cs="Times New Roman"/>
                <w:color w:val="000000" w:themeColor="text1"/>
                <w:spacing w:val="-6"/>
                <w:sz w:val="28"/>
                <w:szCs w:val="28"/>
              </w:rPr>
              <w:t>)</w:t>
            </w:r>
          </w:p>
        </w:tc>
      </w:tr>
      <w:tr w:rsidR="000619FF" w:rsidRPr="009E26AC" w:rsidTr="00986481">
        <w:tc>
          <w:tcPr>
            <w:tcW w:w="1757"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20"/>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1</w:t>
            </w:r>
            <w:r w:rsidRPr="009E26AC">
              <w:rPr>
                <w:rFonts w:ascii="標楷體" w:eastAsia="標楷體" w:hAnsi="標楷體"/>
                <w:color w:val="000000" w:themeColor="text1"/>
                <w:spacing w:val="-20"/>
                <w:sz w:val="28"/>
                <w:szCs w:val="28"/>
              </w:rPr>
              <w:t>次</w:t>
            </w:r>
          </w:p>
        </w:tc>
        <w:tc>
          <w:tcPr>
            <w:tcW w:w="1362"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15</w:t>
            </w:r>
          </w:p>
        </w:tc>
        <w:tc>
          <w:tcPr>
            <w:tcW w:w="1286"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288"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6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65</w:t>
            </w:r>
          </w:p>
        </w:tc>
      </w:tr>
      <w:tr w:rsidR="000619FF" w:rsidRPr="009E26AC" w:rsidTr="00986481">
        <w:tc>
          <w:tcPr>
            <w:tcW w:w="1757"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2</w:t>
            </w:r>
            <w:r w:rsidRPr="009E26AC">
              <w:rPr>
                <w:rFonts w:ascii="標楷體" w:eastAsia="標楷體" w:hAnsi="標楷體"/>
                <w:color w:val="000000" w:themeColor="text1"/>
                <w:spacing w:val="-20"/>
                <w:sz w:val="28"/>
                <w:szCs w:val="28"/>
              </w:rPr>
              <w:t>次</w:t>
            </w:r>
          </w:p>
        </w:tc>
        <w:tc>
          <w:tcPr>
            <w:tcW w:w="1362"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15</w:t>
            </w:r>
          </w:p>
        </w:tc>
        <w:tc>
          <w:tcPr>
            <w:tcW w:w="1286"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8"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6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75</w:t>
            </w:r>
          </w:p>
        </w:tc>
      </w:tr>
      <w:tr w:rsidR="000619FF" w:rsidRPr="009E26AC" w:rsidTr="00986481">
        <w:tc>
          <w:tcPr>
            <w:tcW w:w="1757"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3</w:t>
            </w:r>
            <w:r w:rsidRPr="009E26AC">
              <w:rPr>
                <w:rFonts w:ascii="標楷體" w:eastAsia="標楷體" w:hAnsi="標楷體"/>
                <w:color w:val="000000" w:themeColor="text1"/>
                <w:spacing w:val="-20"/>
                <w:sz w:val="28"/>
                <w:szCs w:val="28"/>
              </w:rPr>
              <w:t>次</w:t>
            </w:r>
          </w:p>
        </w:tc>
        <w:tc>
          <w:tcPr>
            <w:tcW w:w="1362"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6"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8"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6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80</w:t>
            </w:r>
          </w:p>
        </w:tc>
      </w:tr>
      <w:tr w:rsidR="000619FF" w:rsidRPr="009E26AC" w:rsidTr="00986481">
        <w:tc>
          <w:tcPr>
            <w:tcW w:w="1757"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20"/>
                <w:sz w:val="28"/>
                <w:szCs w:val="28"/>
              </w:rPr>
              <w:t>110</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4</w:t>
            </w:r>
            <w:r w:rsidRPr="009E26AC">
              <w:rPr>
                <w:rFonts w:ascii="標楷體" w:eastAsia="標楷體" w:hAnsi="標楷體"/>
                <w:color w:val="000000" w:themeColor="text1"/>
                <w:spacing w:val="-20"/>
                <w:sz w:val="28"/>
                <w:szCs w:val="28"/>
              </w:rPr>
              <w:t>次</w:t>
            </w:r>
          </w:p>
        </w:tc>
        <w:tc>
          <w:tcPr>
            <w:tcW w:w="1362"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6"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8"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0</w:t>
            </w:r>
          </w:p>
        </w:tc>
        <w:tc>
          <w:tcPr>
            <w:tcW w:w="126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80</w:t>
            </w:r>
          </w:p>
        </w:tc>
      </w:tr>
      <w:tr w:rsidR="000619FF" w:rsidRPr="009E26AC" w:rsidTr="00986481">
        <w:tc>
          <w:tcPr>
            <w:tcW w:w="1757" w:type="dxa"/>
            <w:vAlign w:val="center"/>
          </w:tcPr>
          <w:p w:rsidR="000619FF" w:rsidRPr="009E26AC" w:rsidRDefault="000619FF" w:rsidP="00986481">
            <w:pPr>
              <w:pStyle w:val="Web"/>
              <w:spacing w:after="0"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20"/>
                <w:sz w:val="28"/>
                <w:szCs w:val="28"/>
              </w:rPr>
              <w:t>111</w:t>
            </w:r>
            <w:r w:rsidRPr="009E26AC">
              <w:rPr>
                <w:rFonts w:ascii="標楷體" w:eastAsia="標楷體" w:hAnsi="標楷體"/>
                <w:color w:val="000000" w:themeColor="text1"/>
                <w:spacing w:val="-20"/>
                <w:sz w:val="28"/>
                <w:szCs w:val="28"/>
              </w:rPr>
              <w:t>年第</w:t>
            </w:r>
            <w:r w:rsidRPr="009E26AC">
              <w:rPr>
                <w:rFonts w:ascii="標楷體" w:eastAsia="標楷體" w:hAnsi="標楷體" w:hint="eastAsia"/>
                <w:color w:val="000000" w:themeColor="text1"/>
                <w:spacing w:val="-20"/>
                <w:sz w:val="28"/>
                <w:szCs w:val="28"/>
              </w:rPr>
              <w:t>1</w:t>
            </w:r>
            <w:r w:rsidRPr="009E26AC">
              <w:rPr>
                <w:rFonts w:ascii="標楷體" w:eastAsia="標楷體" w:hAnsi="標楷體"/>
                <w:color w:val="000000" w:themeColor="text1"/>
                <w:spacing w:val="-20"/>
                <w:sz w:val="28"/>
                <w:szCs w:val="28"/>
              </w:rPr>
              <w:t>次</w:t>
            </w:r>
          </w:p>
        </w:tc>
        <w:tc>
          <w:tcPr>
            <w:tcW w:w="1362"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6"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w:t>
            </w:r>
          </w:p>
        </w:tc>
        <w:tc>
          <w:tcPr>
            <w:tcW w:w="1315"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88"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30</w:t>
            </w:r>
          </w:p>
        </w:tc>
        <w:tc>
          <w:tcPr>
            <w:tcW w:w="133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20</w:t>
            </w:r>
          </w:p>
        </w:tc>
        <w:tc>
          <w:tcPr>
            <w:tcW w:w="1260" w:type="dxa"/>
            <w:vAlign w:val="center"/>
          </w:tcPr>
          <w:p w:rsidR="000619FF" w:rsidRPr="009E26AC" w:rsidRDefault="000619FF" w:rsidP="00986481">
            <w:pPr>
              <w:pStyle w:val="Web"/>
              <w:spacing w:line="440" w:lineRule="exact"/>
              <w:jc w:val="center"/>
              <w:rPr>
                <w:rFonts w:ascii="標楷體" w:eastAsia="標楷體" w:hAnsi="標楷體"/>
                <w:color w:val="000000" w:themeColor="text1"/>
                <w:spacing w:val="-6"/>
                <w:sz w:val="28"/>
                <w:szCs w:val="28"/>
              </w:rPr>
            </w:pPr>
            <w:r w:rsidRPr="009E26AC">
              <w:rPr>
                <w:rFonts w:ascii="標楷體" w:eastAsia="標楷體" w:hAnsi="標楷體" w:hint="eastAsia"/>
                <w:color w:val="000000" w:themeColor="text1"/>
                <w:spacing w:val="-6"/>
                <w:sz w:val="28"/>
                <w:szCs w:val="28"/>
              </w:rPr>
              <w:t>100</w:t>
            </w:r>
          </w:p>
        </w:tc>
      </w:tr>
    </w:tbl>
    <w:p w:rsidR="000619FF" w:rsidRPr="009E26AC" w:rsidRDefault="000619FF" w:rsidP="000619FF">
      <w:pPr>
        <w:pStyle w:val="af5"/>
        <w:rPr>
          <w:color w:val="000000" w:themeColor="text1"/>
          <w:sz w:val="24"/>
          <w:szCs w:val="24"/>
        </w:rPr>
      </w:pPr>
      <w:r w:rsidRPr="009E26AC">
        <w:rPr>
          <w:rFonts w:hint="eastAsia"/>
          <w:color w:val="000000" w:themeColor="text1"/>
          <w:sz w:val="24"/>
          <w:szCs w:val="24"/>
        </w:rPr>
        <w:lastRenderedPageBreak/>
        <w:t>資料來源：矯正署。</w:t>
      </w:r>
    </w:p>
    <w:p w:rsidR="000619FF" w:rsidRPr="009E26AC" w:rsidRDefault="000619FF" w:rsidP="000619FF">
      <w:pPr>
        <w:pStyle w:val="5"/>
        <w:numPr>
          <w:ilvl w:val="4"/>
          <w:numId w:val="1"/>
        </w:numPr>
        <w:rPr>
          <w:color w:val="000000" w:themeColor="text1"/>
        </w:rPr>
      </w:pPr>
      <w:r w:rsidRPr="009E26AC">
        <w:rPr>
          <w:rFonts w:hint="eastAsia"/>
          <w:color w:val="000000" w:themeColor="text1"/>
        </w:rPr>
        <w:t>如前所述，111年第1次遴選，</w:t>
      </w:r>
      <w:proofErr w:type="gramStart"/>
      <w:r w:rsidRPr="009E26AC">
        <w:rPr>
          <w:rFonts w:hint="eastAsia"/>
          <w:color w:val="000000" w:themeColor="text1"/>
        </w:rPr>
        <w:t>臺</w:t>
      </w:r>
      <w:proofErr w:type="gramEnd"/>
      <w:r w:rsidRPr="009E26AC">
        <w:rPr>
          <w:rFonts w:hint="eastAsia"/>
          <w:color w:val="000000" w:themeColor="text1"/>
        </w:rPr>
        <w:t>北監獄誤將易員有「曾有施用、持有、轉讓、製造、運輸或販賣毒品紀錄」</w:t>
      </w:r>
      <w:r w:rsidRPr="009E26AC">
        <w:rPr>
          <w:rFonts w:hAnsi="標楷體" w:hint="eastAsia"/>
          <w:color w:val="000000" w:themeColor="text1"/>
        </w:rPr>
        <w:t>，</w:t>
      </w:r>
      <w:r w:rsidRPr="009E26AC">
        <w:rPr>
          <w:rFonts w:hint="eastAsia"/>
          <w:color w:val="000000" w:themeColor="text1"/>
        </w:rPr>
        <w:t>填寫為「無」，致易員該次遴選較其應得積分增加20分。</w:t>
      </w:r>
    </w:p>
    <w:p w:rsidR="000619FF" w:rsidRPr="00FB0043" w:rsidRDefault="000619FF" w:rsidP="000619FF">
      <w:pPr>
        <w:pStyle w:val="5"/>
        <w:rPr>
          <w:spacing w:val="-4"/>
        </w:rPr>
      </w:pPr>
      <w:r w:rsidRPr="00FB0043">
        <w:rPr>
          <w:rFonts w:hint="eastAsia"/>
          <w:spacing w:val="-4"/>
        </w:rPr>
        <w:t>上</w:t>
      </w:r>
      <w:proofErr w:type="gramStart"/>
      <w:r w:rsidRPr="00FB0043">
        <w:rPr>
          <w:rFonts w:hint="eastAsia"/>
          <w:spacing w:val="-4"/>
        </w:rPr>
        <w:t>開疏誤經</w:t>
      </w:r>
      <w:proofErr w:type="gramEnd"/>
      <w:r w:rsidRPr="00FB0043">
        <w:rPr>
          <w:rFonts w:hint="eastAsia"/>
          <w:spacing w:val="-4"/>
        </w:rPr>
        <w:t>查係因時任調查分類科雷調查員甫於110年12月2日自</w:t>
      </w:r>
      <w:r w:rsidR="005C3FEB" w:rsidRPr="005C3FEB">
        <w:rPr>
          <w:rFonts w:hint="eastAsia"/>
          <w:spacing w:val="-4"/>
        </w:rPr>
        <w:t>法務部矯正署</w:t>
      </w:r>
      <w:r w:rsidRPr="00FB0043">
        <w:rPr>
          <w:rFonts w:hint="eastAsia"/>
          <w:spacing w:val="-4"/>
        </w:rPr>
        <w:t>新竹監獄調任臺北監獄。致其審查時，僅使用獄政資訊系統核對確認表上基本資料，確認為初犯，而未再調閱全國刑案資料查</w:t>
      </w:r>
      <w:proofErr w:type="gramStart"/>
      <w:r w:rsidRPr="00FB0043">
        <w:rPr>
          <w:rFonts w:hint="eastAsia"/>
          <w:spacing w:val="-4"/>
        </w:rPr>
        <w:t>註</w:t>
      </w:r>
      <w:proofErr w:type="gramEnd"/>
      <w:r w:rsidRPr="00FB0043">
        <w:rPr>
          <w:rFonts w:hint="eastAsia"/>
          <w:spacing w:val="-4"/>
        </w:rPr>
        <w:t>表</w:t>
      </w:r>
      <w:r w:rsidR="00D11AAE">
        <w:rPr>
          <w:rFonts w:hint="eastAsia"/>
          <w:spacing w:val="-4"/>
        </w:rPr>
        <w:t>複</w:t>
      </w:r>
      <w:r w:rsidRPr="00FB0043">
        <w:rPr>
          <w:rFonts w:hint="eastAsia"/>
          <w:spacing w:val="-4"/>
        </w:rPr>
        <w:t>查。</w:t>
      </w:r>
      <w:proofErr w:type="gramStart"/>
      <w:r w:rsidRPr="00FB0043">
        <w:rPr>
          <w:rFonts w:hint="eastAsia"/>
          <w:spacing w:val="-4"/>
        </w:rPr>
        <w:t>後續名籍承辦</w:t>
      </w:r>
      <w:proofErr w:type="gramEnd"/>
      <w:r w:rsidRPr="00FB0043">
        <w:rPr>
          <w:rFonts w:hint="eastAsia"/>
          <w:spacing w:val="-4"/>
        </w:rPr>
        <w:t>人鍾主任管理員於資料彙整登錄時，雖有注意易員曾報名110年第4次遴選，並依作業習慣，先於獄政子系統將「備考」項下「其他」欄位之「104年觀察勒戒/外醫：眼皮腫塊」複製貼上到111年第1次之「備考」項下「其他」欄位，惟未發現110年第4次與111年第1次</w:t>
      </w:r>
      <w:proofErr w:type="gramStart"/>
      <w:r w:rsidRPr="00FB0043">
        <w:rPr>
          <w:rFonts w:hint="eastAsia"/>
          <w:spacing w:val="-4"/>
        </w:rPr>
        <w:t>間問項勾</w:t>
      </w:r>
      <w:proofErr w:type="gramEnd"/>
      <w:r w:rsidRPr="00FB0043">
        <w:rPr>
          <w:rFonts w:hint="eastAsia"/>
          <w:spacing w:val="-4"/>
        </w:rPr>
        <w:t>選之差異進而提醒雷調查員，導致審查</w:t>
      </w:r>
      <w:proofErr w:type="gramStart"/>
      <w:r w:rsidRPr="00FB0043">
        <w:rPr>
          <w:rFonts w:hint="eastAsia"/>
          <w:spacing w:val="-4"/>
        </w:rPr>
        <w:t>基準表初</w:t>
      </w:r>
      <w:proofErr w:type="gramEnd"/>
      <w:r w:rsidRPr="00FB0043">
        <w:rPr>
          <w:rFonts w:hint="eastAsia"/>
          <w:spacing w:val="-4"/>
        </w:rPr>
        <w:t>核積分有誤。</w:t>
      </w:r>
    </w:p>
    <w:p w:rsidR="000619FF" w:rsidRPr="00FB0043" w:rsidRDefault="000619FF" w:rsidP="000619FF">
      <w:pPr>
        <w:pStyle w:val="5"/>
        <w:rPr>
          <w:spacing w:val="-6"/>
        </w:rPr>
      </w:pPr>
      <w:r w:rsidRPr="00FB0043">
        <w:rPr>
          <w:rFonts w:hint="eastAsia"/>
          <w:spacing w:val="-6"/>
        </w:rPr>
        <w:t>綜上，易員有施用毒品紀錄卻於基準表中記載有誤，</w:t>
      </w:r>
      <w:proofErr w:type="gramStart"/>
      <w:r w:rsidRPr="00FB0043">
        <w:rPr>
          <w:rFonts w:hint="eastAsia"/>
          <w:spacing w:val="-6"/>
        </w:rPr>
        <w:t>從而使系爭</w:t>
      </w:r>
      <w:proofErr w:type="gramEnd"/>
      <w:r w:rsidRPr="00FB0043">
        <w:rPr>
          <w:rFonts w:hint="eastAsia"/>
          <w:spacing w:val="-6"/>
        </w:rPr>
        <w:t>遴選決定之作成，無法參考施用毒品紀錄之事實，而有認定事實錯誤之情形。</w:t>
      </w:r>
    </w:p>
    <w:p w:rsidR="000619FF" w:rsidRPr="000619FF" w:rsidRDefault="000619FF" w:rsidP="000619FF">
      <w:pPr>
        <w:pStyle w:val="4"/>
      </w:pPr>
      <w:r w:rsidRPr="000619FF">
        <w:rPr>
          <w:rFonts w:hint="eastAsia"/>
        </w:rPr>
        <w:t>高雄監獄黃</w:t>
      </w:r>
      <w:r w:rsidR="00FC065B" w:rsidRPr="00FC065B">
        <w:rPr>
          <w:rFonts w:hint="eastAsia"/>
        </w:rPr>
        <w:t>○○</w:t>
      </w:r>
      <w:r w:rsidRPr="000619FF">
        <w:rPr>
          <w:rFonts w:hint="eastAsia"/>
        </w:rPr>
        <w:t>(下稱黃員)案：</w:t>
      </w:r>
    </w:p>
    <w:p w:rsidR="000619FF" w:rsidRDefault="000619FF" w:rsidP="000619FF">
      <w:pPr>
        <w:pStyle w:val="5"/>
      </w:pPr>
      <w:r>
        <w:rPr>
          <w:rFonts w:hint="eastAsia"/>
        </w:rPr>
        <w:t>黃員係110年間向本院陳情申請13次外役監遴選等，</w:t>
      </w:r>
      <w:proofErr w:type="gramStart"/>
      <w:r>
        <w:rPr>
          <w:rFonts w:hint="eastAsia"/>
        </w:rPr>
        <w:t>惟均未獲</w:t>
      </w:r>
      <w:proofErr w:type="gramEnd"/>
      <w:r>
        <w:rPr>
          <w:rFonts w:hint="eastAsia"/>
        </w:rPr>
        <w:t>核准，本案</w:t>
      </w:r>
      <w:proofErr w:type="gramStart"/>
      <w:r>
        <w:rPr>
          <w:rFonts w:hint="eastAsia"/>
        </w:rPr>
        <w:t>併同</w:t>
      </w:r>
      <w:proofErr w:type="gramEnd"/>
      <w:r>
        <w:rPr>
          <w:rFonts w:hint="eastAsia"/>
        </w:rPr>
        <w:t>函請矯正署提供其歷次申請外役監之資料。其在監行狀部分，因曾有1次違規紀錄（減10分）且未曾</w:t>
      </w:r>
      <w:proofErr w:type="gramStart"/>
      <w:r>
        <w:rPr>
          <w:rFonts w:hint="eastAsia"/>
        </w:rPr>
        <w:t>遴</w:t>
      </w:r>
      <w:proofErr w:type="gramEnd"/>
      <w:r>
        <w:rPr>
          <w:rFonts w:hint="eastAsia"/>
        </w:rPr>
        <w:t>調視同作業（減5分），而歷次分數皆為5分。惟因高雄監獄於111年第1次、第2次及第4次遴選，誤將違規紀錄</w:t>
      </w:r>
      <w:proofErr w:type="gramStart"/>
      <w:r>
        <w:rPr>
          <w:rFonts w:hint="eastAsia"/>
        </w:rPr>
        <w:t>及核低各項</w:t>
      </w:r>
      <w:proofErr w:type="gramEnd"/>
      <w:r>
        <w:rPr>
          <w:rFonts w:hint="eastAsia"/>
        </w:rPr>
        <w:t>成績分數紀錄重複計算，</w:t>
      </w:r>
      <w:r>
        <w:rPr>
          <w:rFonts w:hint="eastAsia"/>
        </w:rPr>
        <w:lastRenderedPageBreak/>
        <w:t>使其於前揭3次遴選中皆</w:t>
      </w:r>
      <w:proofErr w:type="gramStart"/>
      <w:r>
        <w:rPr>
          <w:rFonts w:hint="eastAsia"/>
        </w:rPr>
        <w:t>因核低各</w:t>
      </w:r>
      <w:proofErr w:type="gramEnd"/>
      <w:r>
        <w:rPr>
          <w:rFonts w:hint="eastAsia"/>
        </w:rPr>
        <w:t>項成績分數紀錄誤填寫為1次，而再另減5分。</w:t>
      </w:r>
    </w:p>
    <w:p w:rsidR="000619FF" w:rsidRDefault="000619FF" w:rsidP="000619FF">
      <w:pPr>
        <w:pStyle w:val="5"/>
      </w:pPr>
      <w:r>
        <w:rPr>
          <w:rFonts w:hint="eastAsia"/>
        </w:rPr>
        <w:t>黃員歷次申請外役監之遴選流程，資料填寫錯誤，肇致分數錯誤，相關分數列表如下：</w:t>
      </w:r>
    </w:p>
    <w:p w:rsidR="000619FF" w:rsidRPr="000619FF" w:rsidRDefault="000619FF" w:rsidP="000619FF">
      <w:pPr>
        <w:pStyle w:val="a3"/>
        <w:numPr>
          <w:ilvl w:val="0"/>
          <w:numId w:val="36"/>
        </w:numPr>
        <w:jc w:val="center"/>
        <w:rPr>
          <w:color w:val="000000" w:themeColor="text1"/>
        </w:rPr>
      </w:pPr>
      <w:r w:rsidRPr="000619FF">
        <w:rPr>
          <w:rFonts w:hint="eastAsia"/>
          <w:color w:val="000000" w:themeColor="text1"/>
        </w:rPr>
        <w:t>黃員申請外役監之表格填寫分數</w:t>
      </w:r>
    </w:p>
    <w:tbl>
      <w:tblPr>
        <w:tblStyle w:val="af6"/>
        <w:tblW w:w="9575" w:type="dxa"/>
        <w:tblInd w:w="-341" w:type="dxa"/>
        <w:tblLook w:val="04A0" w:firstRow="1" w:lastRow="0" w:firstColumn="1" w:lastColumn="0" w:noHBand="0" w:noVBand="1"/>
      </w:tblPr>
      <w:tblGrid>
        <w:gridCol w:w="1750"/>
        <w:gridCol w:w="1358"/>
        <w:gridCol w:w="1316"/>
        <w:gridCol w:w="1316"/>
        <w:gridCol w:w="1273"/>
        <w:gridCol w:w="1316"/>
        <w:gridCol w:w="1246"/>
      </w:tblGrid>
      <w:tr w:rsidR="000619FF" w:rsidRPr="000619FF" w:rsidTr="00137A72">
        <w:trPr>
          <w:trHeight w:val="818"/>
          <w:tblHeader/>
        </w:trPr>
        <w:tc>
          <w:tcPr>
            <w:tcW w:w="1750" w:type="dxa"/>
          </w:tcPr>
          <w:p w:rsidR="000619FF" w:rsidRPr="000619FF" w:rsidRDefault="000619FF" w:rsidP="000619FF">
            <w:pPr>
              <w:spacing w:line="440" w:lineRule="exact"/>
              <w:rPr>
                <w:rFonts w:hAnsi="標楷體"/>
                <w:color w:val="000000" w:themeColor="text1"/>
                <w:sz w:val="24"/>
                <w:szCs w:val="24"/>
              </w:rPr>
            </w:pPr>
          </w:p>
        </w:tc>
        <w:tc>
          <w:tcPr>
            <w:tcW w:w="1358" w:type="dxa"/>
            <w:vAlign w:val="center"/>
          </w:tcPr>
          <w:p w:rsidR="000619FF" w:rsidRPr="000619FF" w:rsidRDefault="000619FF" w:rsidP="000619FF">
            <w:pPr>
              <w:widowControl/>
              <w:overflowPunct/>
              <w:autoSpaceDE/>
              <w:autoSpaceDN/>
              <w:spacing w:before="100" w:beforeAutospacing="1" w:afterAutospacing="1" w:line="440" w:lineRule="exact"/>
              <w:jc w:val="center"/>
              <w:rPr>
                <w:rFonts w:hAnsi="標楷體" w:cs="新細明體"/>
                <w:color w:val="000000" w:themeColor="text1"/>
                <w:spacing w:val="-20"/>
                <w:kern w:val="0"/>
                <w:sz w:val="24"/>
                <w:szCs w:val="24"/>
              </w:rPr>
            </w:pPr>
            <w:r w:rsidRPr="000619FF">
              <w:rPr>
                <w:rFonts w:hAnsi="標楷體" w:cs="新細明體"/>
                <w:color w:val="000000" w:themeColor="text1"/>
                <w:spacing w:val="-20"/>
                <w:kern w:val="0"/>
                <w:sz w:val="24"/>
                <w:szCs w:val="24"/>
              </w:rPr>
              <w:t>在監行狀</w:t>
            </w:r>
            <w:r w:rsidRPr="000619FF">
              <w:rPr>
                <w:rFonts w:hAnsi="標楷體" w:cs="新細明體"/>
                <w:color w:val="000000" w:themeColor="text1"/>
                <w:spacing w:val="-20"/>
                <w:kern w:val="0"/>
                <w:sz w:val="24"/>
                <w:szCs w:val="24"/>
              </w:rPr>
              <w:br/>
              <w:t>(20％)</w:t>
            </w:r>
          </w:p>
        </w:tc>
        <w:tc>
          <w:tcPr>
            <w:tcW w:w="1316" w:type="dxa"/>
            <w:vAlign w:val="center"/>
          </w:tcPr>
          <w:p w:rsidR="000619FF" w:rsidRPr="000619FF" w:rsidRDefault="000619FF" w:rsidP="000619FF">
            <w:pPr>
              <w:widowControl/>
              <w:overflowPunct/>
              <w:autoSpaceDE/>
              <w:autoSpaceDN/>
              <w:spacing w:before="100" w:beforeAutospacing="1" w:afterAutospacing="1" w:line="440" w:lineRule="exact"/>
              <w:jc w:val="center"/>
              <w:rPr>
                <w:rFonts w:hAnsi="標楷體" w:cs="新細明體"/>
                <w:color w:val="000000" w:themeColor="text1"/>
                <w:spacing w:val="-20"/>
                <w:kern w:val="0"/>
                <w:sz w:val="24"/>
                <w:szCs w:val="24"/>
              </w:rPr>
            </w:pPr>
            <w:r w:rsidRPr="000619FF">
              <w:rPr>
                <w:rFonts w:hAnsi="標楷體" w:cs="新細明體"/>
                <w:color w:val="000000" w:themeColor="text1"/>
                <w:spacing w:val="-20"/>
                <w:kern w:val="0"/>
                <w:sz w:val="24"/>
                <w:szCs w:val="24"/>
              </w:rPr>
              <w:t>家庭支持</w:t>
            </w:r>
            <w:r w:rsidRPr="000619FF">
              <w:rPr>
                <w:rFonts w:hAnsi="標楷體" w:cs="新細明體"/>
                <w:color w:val="000000" w:themeColor="text1"/>
                <w:spacing w:val="-20"/>
                <w:kern w:val="0"/>
                <w:sz w:val="24"/>
                <w:szCs w:val="24"/>
              </w:rPr>
              <w:br/>
              <w:t>(10％)</w:t>
            </w:r>
          </w:p>
        </w:tc>
        <w:tc>
          <w:tcPr>
            <w:tcW w:w="1316" w:type="dxa"/>
            <w:vAlign w:val="center"/>
          </w:tcPr>
          <w:p w:rsidR="000619FF" w:rsidRPr="000619FF" w:rsidRDefault="000619FF" w:rsidP="000619FF">
            <w:pPr>
              <w:widowControl/>
              <w:overflowPunct/>
              <w:autoSpaceDE/>
              <w:autoSpaceDN/>
              <w:spacing w:before="100" w:beforeAutospacing="1" w:afterAutospacing="1" w:line="440" w:lineRule="exact"/>
              <w:jc w:val="center"/>
              <w:rPr>
                <w:rFonts w:hAnsi="標楷體" w:cs="新細明體"/>
                <w:color w:val="000000" w:themeColor="text1"/>
                <w:spacing w:val="-20"/>
                <w:kern w:val="0"/>
                <w:sz w:val="24"/>
                <w:szCs w:val="24"/>
              </w:rPr>
            </w:pPr>
            <w:r w:rsidRPr="000619FF">
              <w:rPr>
                <w:rFonts w:hAnsi="標楷體" w:cs="新細明體"/>
                <w:color w:val="000000" w:themeColor="text1"/>
                <w:spacing w:val="-20"/>
                <w:kern w:val="0"/>
                <w:sz w:val="24"/>
                <w:szCs w:val="24"/>
              </w:rPr>
              <w:t>健康狀況(20％)</w:t>
            </w:r>
          </w:p>
        </w:tc>
        <w:tc>
          <w:tcPr>
            <w:tcW w:w="1273" w:type="dxa"/>
            <w:vAlign w:val="center"/>
          </w:tcPr>
          <w:p w:rsidR="000619FF" w:rsidRPr="000619FF" w:rsidRDefault="000619FF" w:rsidP="000619FF">
            <w:pPr>
              <w:widowControl/>
              <w:overflowPunct/>
              <w:autoSpaceDE/>
              <w:autoSpaceDN/>
              <w:spacing w:before="100" w:beforeAutospacing="1" w:afterAutospacing="1" w:line="440" w:lineRule="exact"/>
              <w:jc w:val="center"/>
              <w:rPr>
                <w:rFonts w:hAnsi="標楷體" w:cs="新細明體"/>
                <w:color w:val="000000" w:themeColor="text1"/>
                <w:spacing w:val="-20"/>
                <w:kern w:val="0"/>
                <w:sz w:val="24"/>
                <w:szCs w:val="24"/>
              </w:rPr>
            </w:pPr>
            <w:r w:rsidRPr="000619FF">
              <w:rPr>
                <w:rFonts w:hAnsi="標楷體" w:cs="新細明體"/>
                <w:color w:val="000000" w:themeColor="text1"/>
                <w:spacing w:val="-20"/>
                <w:kern w:val="0"/>
                <w:sz w:val="24"/>
                <w:szCs w:val="24"/>
              </w:rPr>
              <w:t>戒護風險(30％)</w:t>
            </w:r>
          </w:p>
        </w:tc>
        <w:tc>
          <w:tcPr>
            <w:tcW w:w="1316" w:type="dxa"/>
            <w:vAlign w:val="center"/>
          </w:tcPr>
          <w:p w:rsidR="000619FF" w:rsidRPr="000619FF" w:rsidRDefault="000619FF" w:rsidP="000619FF">
            <w:pPr>
              <w:widowControl/>
              <w:overflowPunct/>
              <w:autoSpaceDE/>
              <w:autoSpaceDN/>
              <w:spacing w:before="100" w:beforeAutospacing="1" w:afterAutospacing="1" w:line="440" w:lineRule="exact"/>
              <w:jc w:val="center"/>
              <w:rPr>
                <w:rFonts w:hAnsi="標楷體" w:cs="新細明體"/>
                <w:color w:val="000000" w:themeColor="text1"/>
                <w:spacing w:val="-20"/>
                <w:kern w:val="0"/>
                <w:sz w:val="24"/>
                <w:szCs w:val="24"/>
              </w:rPr>
            </w:pPr>
            <w:r w:rsidRPr="000619FF">
              <w:rPr>
                <w:rFonts w:hAnsi="標楷體" w:cs="新細明體"/>
                <w:color w:val="000000" w:themeColor="text1"/>
                <w:spacing w:val="-20"/>
                <w:kern w:val="0"/>
                <w:sz w:val="24"/>
                <w:szCs w:val="24"/>
              </w:rPr>
              <w:t>再犯風險</w:t>
            </w:r>
            <w:r w:rsidRPr="000619FF">
              <w:rPr>
                <w:rFonts w:hAnsi="標楷體" w:cs="新細明體"/>
                <w:color w:val="000000" w:themeColor="text1"/>
                <w:spacing w:val="-20"/>
                <w:kern w:val="0"/>
                <w:sz w:val="24"/>
                <w:szCs w:val="24"/>
              </w:rPr>
              <w:br/>
              <w:t>(20％)</w:t>
            </w:r>
          </w:p>
        </w:tc>
        <w:tc>
          <w:tcPr>
            <w:tcW w:w="1246" w:type="dxa"/>
            <w:vAlign w:val="center"/>
          </w:tcPr>
          <w:p w:rsidR="000619FF" w:rsidRPr="000619FF" w:rsidRDefault="000619FF" w:rsidP="000619FF">
            <w:pPr>
              <w:widowControl/>
              <w:overflowPunct/>
              <w:autoSpaceDE/>
              <w:autoSpaceDN/>
              <w:spacing w:before="100" w:beforeAutospacing="1" w:afterAutospacing="1" w:line="440" w:lineRule="exact"/>
              <w:jc w:val="center"/>
              <w:rPr>
                <w:rFonts w:hAnsi="標楷體" w:cs="新細明體"/>
                <w:color w:val="000000" w:themeColor="text1"/>
                <w:spacing w:val="-20"/>
                <w:kern w:val="0"/>
                <w:sz w:val="24"/>
                <w:szCs w:val="24"/>
              </w:rPr>
            </w:pPr>
            <w:r w:rsidRPr="000619FF">
              <w:rPr>
                <w:rFonts w:hAnsi="標楷體" w:cs="新細明體"/>
                <w:color w:val="000000" w:themeColor="text1"/>
                <w:spacing w:val="-20"/>
                <w:kern w:val="0"/>
                <w:sz w:val="24"/>
                <w:szCs w:val="24"/>
              </w:rPr>
              <w:t>總分</w:t>
            </w:r>
            <w:r w:rsidRPr="000619FF">
              <w:rPr>
                <w:rFonts w:hAnsi="標楷體" w:cs="新細明體"/>
                <w:color w:val="000000" w:themeColor="text1"/>
                <w:spacing w:val="-20"/>
                <w:kern w:val="0"/>
                <w:sz w:val="24"/>
                <w:szCs w:val="24"/>
              </w:rPr>
              <w:br/>
              <w:t>(100％)</w:t>
            </w:r>
          </w:p>
        </w:tc>
      </w:tr>
      <w:tr w:rsidR="000619FF" w:rsidRPr="000619FF" w:rsidTr="00FB0043">
        <w:trPr>
          <w:trHeight w:hRule="exact" w:val="417"/>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color w:val="000000" w:themeColor="text1"/>
                <w:spacing w:val="-20"/>
                <w:kern w:val="0"/>
                <w:sz w:val="28"/>
                <w:szCs w:val="28"/>
              </w:rPr>
              <w:t>109年第</w:t>
            </w:r>
            <w:r w:rsidRPr="000619FF">
              <w:rPr>
                <w:rFonts w:hAnsi="標楷體" w:cs="新細明體" w:hint="eastAsia"/>
                <w:color w:val="000000" w:themeColor="text1"/>
                <w:spacing w:val="-20"/>
                <w:kern w:val="0"/>
                <w:sz w:val="28"/>
                <w:szCs w:val="28"/>
              </w:rPr>
              <w:t>1</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FB0043">
        <w:trPr>
          <w:trHeight w:hRule="exact" w:val="422"/>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109</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2</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FB0043">
        <w:trPr>
          <w:trHeight w:hRule="exact" w:val="427"/>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109</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3</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FB0043">
        <w:trPr>
          <w:trHeight w:hRule="exact" w:val="433"/>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109</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4</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FB0043">
        <w:trPr>
          <w:trHeight w:hRule="exact" w:val="426"/>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110</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1</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FB0043">
        <w:trPr>
          <w:trHeight w:hRule="exact" w:val="418"/>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110</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2</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986481">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110</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3</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FB0043">
        <w:trPr>
          <w:trHeight w:hRule="exact" w:val="415"/>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110</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4</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FB0043">
        <w:trPr>
          <w:trHeight w:hRule="exact" w:val="408"/>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111</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1</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60</w:t>
            </w:r>
          </w:p>
        </w:tc>
      </w:tr>
      <w:tr w:rsidR="000619FF" w:rsidRPr="000619FF" w:rsidTr="00FB0043">
        <w:trPr>
          <w:trHeight w:hRule="exact" w:val="428"/>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111</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2</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60</w:t>
            </w:r>
          </w:p>
        </w:tc>
      </w:tr>
      <w:tr w:rsidR="000619FF" w:rsidRPr="000619FF" w:rsidTr="00FB0043">
        <w:trPr>
          <w:trHeight w:hRule="exact" w:val="405"/>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111</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3</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r w:rsidR="000619FF" w:rsidRPr="000619FF" w:rsidTr="00FB0043">
        <w:trPr>
          <w:trHeight w:hRule="exact" w:val="425"/>
        </w:trPr>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111</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4</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60</w:t>
            </w:r>
          </w:p>
        </w:tc>
      </w:tr>
      <w:tr w:rsidR="000619FF" w:rsidRPr="000619FF" w:rsidTr="00986481">
        <w:tc>
          <w:tcPr>
            <w:tcW w:w="1750" w:type="dxa"/>
            <w:vAlign w:val="center"/>
          </w:tcPr>
          <w:p w:rsidR="000619FF" w:rsidRPr="000619FF" w:rsidRDefault="000619FF" w:rsidP="00FB0043">
            <w:pPr>
              <w:widowControl/>
              <w:autoSpaceDE/>
              <w:autoSpaceDN/>
              <w:spacing w:before="100" w:beforeAutospacing="1" w:afterAutospacing="1" w:line="440" w:lineRule="exact"/>
              <w:jc w:val="center"/>
              <w:rPr>
                <w:rFonts w:hAnsi="標楷體" w:cs="新細明體"/>
                <w:color w:val="000000" w:themeColor="text1"/>
                <w:spacing w:val="-20"/>
                <w:kern w:val="0"/>
                <w:sz w:val="28"/>
                <w:szCs w:val="28"/>
              </w:rPr>
            </w:pPr>
            <w:r w:rsidRPr="000619FF">
              <w:rPr>
                <w:rFonts w:hAnsi="標楷體" w:cs="新細明體" w:hint="eastAsia"/>
                <w:color w:val="000000" w:themeColor="text1"/>
                <w:spacing w:val="-20"/>
                <w:kern w:val="0"/>
                <w:sz w:val="28"/>
                <w:szCs w:val="28"/>
              </w:rPr>
              <w:t>112</w:t>
            </w:r>
            <w:r w:rsidRPr="000619FF">
              <w:rPr>
                <w:rFonts w:hAnsi="標楷體" w:cs="新細明體"/>
                <w:color w:val="000000" w:themeColor="text1"/>
                <w:spacing w:val="-20"/>
                <w:kern w:val="0"/>
                <w:sz w:val="28"/>
                <w:szCs w:val="28"/>
              </w:rPr>
              <w:t>年第</w:t>
            </w:r>
            <w:r w:rsidRPr="000619FF">
              <w:rPr>
                <w:rFonts w:hAnsi="標楷體" w:cs="新細明體" w:hint="eastAsia"/>
                <w:color w:val="000000" w:themeColor="text1"/>
                <w:spacing w:val="-20"/>
                <w:kern w:val="0"/>
                <w:sz w:val="28"/>
                <w:szCs w:val="28"/>
              </w:rPr>
              <w:t>2</w:t>
            </w:r>
            <w:r w:rsidRPr="000619FF">
              <w:rPr>
                <w:rFonts w:hAnsi="標楷體" w:cs="新細明體"/>
                <w:color w:val="000000" w:themeColor="text1"/>
                <w:spacing w:val="-20"/>
                <w:kern w:val="0"/>
                <w:sz w:val="28"/>
                <w:szCs w:val="28"/>
              </w:rPr>
              <w:t>次</w:t>
            </w:r>
          </w:p>
        </w:tc>
        <w:tc>
          <w:tcPr>
            <w:tcW w:w="1358"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5</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10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20</w:t>
            </w:r>
          </w:p>
        </w:tc>
        <w:tc>
          <w:tcPr>
            <w:tcW w:w="1273"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30</w:t>
            </w:r>
          </w:p>
        </w:tc>
        <w:tc>
          <w:tcPr>
            <w:tcW w:w="131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0</w:t>
            </w:r>
          </w:p>
        </w:tc>
        <w:tc>
          <w:tcPr>
            <w:tcW w:w="1246" w:type="dxa"/>
            <w:vAlign w:val="center"/>
          </w:tcPr>
          <w:p w:rsidR="000619FF" w:rsidRPr="000619FF" w:rsidRDefault="000619FF" w:rsidP="00FB0043">
            <w:pPr>
              <w:widowControl/>
              <w:autoSpaceDE/>
              <w:autoSpaceDN/>
              <w:spacing w:before="100" w:beforeAutospacing="1" w:after="100" w:afterAutospacing="1" w:line="440" w:lineRule="exact"/>
              <w:jc w:val="center"/>
              <w:rPr>
                <w:rFonts w:hAnsi="標楷體" w:cs="新細明體"/>
                <w:color w:val="000000" w:themeColor="text1"/>
                <w:spacing w:val="-6"/>
                <w:kern w:val="0"/>
                <w:sz w:val="28"/>
                <w:szCs w:val="28"/>
              </w:rPr>
            </w:pPr>
            <w:r w:rsidRPr="000619FF">
              <w:rPr>
                <w:rFonts w:hAnsi="標楷體" w:cs="新細明體" w:hint="eastAsia"/>
                <w:color w:val="000000" w:themeColor="text1"/>
                <w:spacing w:val="-6"/>
                <w:kern w:val="0"/>
                <w:sz w:val="28"/>
                <w:szCs w:val="28"/>
              </w:rPr>
              <w:t>65</w:t>
            </w:r>
          </w:p>
        </w:tc>
      </w:tr>
    </w:tbl>
    <w:p w:rsidR="000619FF" w:rsidRPr="000619FF" w:rsidRDefault="000619FF" w:rsidP="000619FF">
      <w:pPr>
        <w:kinsoku w:val="0"/>
        <w:adjustRightInd w:val="0"/>
        <w:snapToGrid w:val="0"/>
        <w:spacing w:before="40" w:after="240" w:line="360" w:lineRule="exact"/>
        <w:rPr>
          <w:color w:val="000000" w:themeColor="text1"/>
          <w:spacing w:val="-10"/>
          <w:kern w:val="0"/>
          <w:sz w:val="24"/>
          <w:szCs w:val="24"/>
        </w:rPr>
      </w:pPr>
      <w:r w:rsidRPr="000619FF">
        <w:rPr>
          <w:rFonts w:hint="eastAsia"/>
          <w:color w:val="000000" w:themeColor="text1"/>
          <w:spacing w:val="-10"/>
          <w:kern w:val="0"/>
          <w:sz w:val="24"/>
          <w:szCs w:val="24"/>
        </w:rPr>
        <w:t>資料來源：矯正署。</w:t>
      </w:r>
    </w:p>
    <w:p w:rsidR="000619FF" w:rsidRPr="000619FF" w:rsidRDefault="000619FF" w:rsidP="000619FF">
      <w:pPr>
        <w:pStyle w:val="3"/>
      </w:pPr>
      <w:r w:rsidRPr="000619FF">
        <w:rPr>
          <w:rFonts w:hint="eastAsia"/>
        </w:rPr>
        <w:t>按矯正署依外役監條例規定，負責辦理外役監受刑人之遴選，而依外役監受刑人遴選實施辦法之規定，受刑人申請參加外役監遴選，經各監獄專人填具受刑人參加外役監遴選審查基準表，提交監</w:t>
      </w:r>
      <w:proofErr w:type="gramStart"/>
      <w:r w:rsidRPr="000619FF">
        <w:rPr>
          <w:rFonts w:hint="eastAsia"/>
        </w:rPr>
        <w:t>務</w:t>
      </w:r>
      <w:proofErr w:type="gramEnd"/>
      <w:r w:rsidRPr="000619FF">
        <w:rPr>
          <w:rFonts w:hint="eastAsia"/>
        </w:rPr>
        <w:t>會議審議初核後，陳報矯正署覆核，並彙送遴選小組審議，該審查基準表之積分，為分發時依序排列名次之依據。上開案例，其中花蓮監獄邵員案，經遴選通過後，因媒體報導，疑似涉入該監戒護科長暴力攻擊遇襲事件（邵員未經起訴在案，又自強外役</w:t>
      </w:r>
      <w:r w:rsidRPr="000619FF">
        <w:rPr>
          <w:rFonts w:hint="eastAsia"/>
        </w:rPr>
        <w:lastRenderedPageBreak/>
        <w:t>監獄政風室調查，尚無法證明機關職員涉入其中或有其他相關行政違失），經矯正署再次審查後，發現邵員之外役監受刑人遴選資格審查過程疑似涉及遭人竄改審查基準表等違法重大瑕疵。又</w:t>
      </w:r>
      <w:proofErr w:type="gramStart"/>
      <w:r w:rsidRPr="000619FF">
        <w:rPr>
          <w:rFonts w:hint="eastAsia"/>
        </w:rPr>
        <w:t>臺</w:t>
      </w:r>
      <w:proofErr w:type="gramEnd"/>
      <w:r w:rsidRPr="000619FF">
        <w:rPr>
          <w:rFonts w:hint="eastAsia"/>
        </w:rPr>
        <w:t>北監獄易員案，經遴選通過後，亦因媒體報導易員於外役監執行，於返家探視期間曾和友人外出飲酒及在</w:t>
      </w:r>
      <w:proofErr w:type="gramStart"/>
      <w:r w:rsidRPr="000619FF">
        <w:rPr>
          <w:rFonts w:hint="eastAsia"/>
        </w:rPr>
        <w:t>臉書</w:t>
      </w:r>
      <w:proofErr w:type="gramEnd"/>
      <w:r w:rsidRPr="000619FF">
        <w:rPr>
          <w:rFonts w:hint="eastAsia"/>
        </w:rPr>
        <w:t>替特種行業廣告，俟經法務部長指示</w:t>
      </w:r>
      <w:proofErr w:type="gramStart"/>
      <w:r w:rsidRPr="000619FF">
        <w:rPr>
          <w:rFonts w:hint="eastAsia"/>
        </w:rPr>
        <w:t>該部政</w:t>
      </w:r>
      <w:proofErr w:type="gramEnd"/>
      <w:r w:rsidRPr="000619FF">
        <w:rPr>
          <w:rFonts w:hint="eastAsia"/>
        </w:rPr>
        <w:t>風小組會同矯正署政風室主動調查易員的遴選程序，認定易員雖然符合報名外役監受刑人的法定門檻，但是監獄人員於填寫審查基準表時，於「曾有施用、持有、轉讓、製造、運輸或販賣毒品紀錄」項目勾選錯誤。另對曾向本院陳情申請13次外役監</w:t>
      </w:r>
      <w:proofErr w:type="gramStart"/>
      <w:r w:rsidRPr="000619FF">
        <w:rPr>
          <w:rFonts w:hint="eastAsia"/>
        </w:rPr>
        <w:t>遴選均未獲</w:t>
      </w:r>
      <w:proofErr w:type="gramEnd"/>
      <w:r w:rsidRPr="000619FF">
        <w:rPr>
          <w:rFonts w:hint="eastAsia"/>
        </w:rPr>
        <w:t>核准之高雄監獄黃員案，</w:t>
      </w:r>
      <w:proofErr w:type="gramStart"/>
      <w:r w:rsidRPr="000619FF">
        <w:rPr>
          <w:rFonts w:hint="eastAsia"/>
        </w:rPr>
        <w:t>併同</w:t>
      </w:r>
      <w:proofErr w:type="gramEnd"/>
      <w:r w:rsidRPr="000619FF">
        <w:rPr>
          <w:rFonts w:hint="eastAsia"/>
        </w:rPr>
        <w:t>函請矯正署提供其歷次申請外役監之資料，亦發現黃員歷次申請外役監之遴選流程，有資料填寫錯誤，肇致分數錯誤之情形。綜上，有關外役監受刑人之遴選，矯正署每季辦理一次，又自109年第3次至112年第3次外役監遴選，每次申請人數逾千人，依上開錯誤情形，矯正署未能覈實辦理外役監之遴選，核有未當。</w:t>
      </w:r>
    </w:p>
    <w:p w:rsidR="000619FF" w:rsidRPr="000619FF" w:rsidRDefault="000619FF" w:rsidP="000619FF">
      <w:pPr>
        <w:pStyle w:val="2"/>
      </w:pPr>
      <w:r w:rsidRPr="000619FF">
        <w:rPr>
          <w:rFonts w:hint="eastAsia"/>
        </w:rPr>
        <w:t>花蓮監獄女性約</w:t>
      </w:r>
      <w:proofErr w:type="gramStart"/>
      <w:r w:rsidRPr="000619FF">
        <w:rPr>
          <w:rFonts w:hint="eastAsia"/>
        </w:rPr>
        <w:t>僱</w:t>
      </w:r>
      <w:proofErr w:type="gramEnd"/>
      <w:r w:rsidRPr="000619FF">
        <w:rPr>
          <w:rFonts w:hint="eastAsia"/>
        </w:rPr>
        <w:t>人員，於執行業務時未能與受刑人保持適當距離，與受刑人發生違反專業倫理之男女情愛關係，並違反監獄物品檢查程序夾帶物品予受刑人，</w:t>
      </w:r>
      <w:proofErr w:type="gramStart"/>
      <w:r w:rsidRPr="000619FF">
        <w:rPr>
          <w:rFonts w:hint="eastAsia"/>
        </w:rPr>
        <w:t>且於監</w:t>
      </w:r>
      <w:proofErr w:type="gramEnd"/>
      <w:r w:rsidRPr="000619FF">
        <w:rPr>
          <w:rFonts w:hint="eastAsia"/>
        </w:rPr>
        <w:t>所廁所內與受刑人為男女親密行為，花蓮監獄未能落實門禁及人員管制，使該約僱人員</w:t>
      </w:r>
      <w:proofErr w:type="gramStart"/>
      <w:r w:rsidRPr="000619FF">
        <w:rPr>
          <w:rFonts w:hint="eastAsia"/>
        </w:rPr>
        <w:t>有趁隙</w:t>
      </w:r>
      <w:proofErr w:type="gramEnd"/>
      <w:r w:rsidRPr="000619FF">
        <w:rPr>
          <w:rFonts w:hint="eastAsia"/>
        </w:rPr>
        <w:t>與受刑人交談、夾帶傳遞物品及其他親密接觸行為之機會，核有嚴重疏失。</w:t>
      </w:r>
    </w:p>
    <w:p w:rsidR="000619FF" w:rsidRDefault="000619FF" w:rsidP="000619FF">
      <w:pPr>
        <w:pStyle w:val="3"/>
      </w:pPr>
      <w:r>
        <w:rPr>
          <w:rFonts w:hint="eastAsia"/>
        </w:rPr>
        <w:t>按矯正署</w:t>
      </w:r>
      <w:proofErr w:type="gramStart"/>
      <w:r>
        <w:rPr>
          <w:rFonts w:hint="eastAsia"/>
        </w:rPr>
        <w:t>109年7月15日函頒之</w:t>
      </w:r>
      <w:proofErr w:type="gramEnd"/>
      <w:r>
        <w:rPr>
          <w:rFonts w:hint="eastAsia"/>
        </w:rPr>
        <w:t>所屬矯正機關「強化紀律及戒護管理效能」實施計畫第參、二、(二)2.及3.規定：「2.機關應落實場舍及勤務區域管制，非因公務不得進出非勤務區域之場舍或勤務點。人員</w:t>
      </w:r>
      <w:r>
        <w:rPr>
          <w:rFonts w:hint="eastAsia"/>
        </w:rPr>
        <w:lastRenderedPageBreak/>
        <w:t>因公進出非勤務區域，應先向戒護業務主管報准後始得進入。各勤務區域之教區科員及場舍主管應確實管制進出人員，每日登載於教區或場舍日誌簿，作成紀錄。3.嚴禁機關員工私自接見或送入金錢、飲食及物品予收容人；如有需求應依相關矯正法規。」，又因公進出非勤務區域時，應先向戒護業務主管報告後始得進入，場舍人員應管制進出並記錄於簿冊，而接見、送入金錢、飲食及物品亦應依「外界對受刑人及被告送入金錢與飲食及必需物品辦法」辦理。另矯正署所屬矯正人員專業倫理守則第8點規定：「矯正專業人員不得與收容人發展違反專業倫理之情愛關係。」</w:t>
      </w:r>
    </w:p>
    <w:p w:rsidR="000619FF" w:rsidRDefault="000619FF" w:rsidP="000619FF">
      <w:pPr>
        <w:pStyle w:val="3"/>
      </w:pPr>
      <w:r>
        <w:rPr>
          <w:rFonts w:hint="eastAsia"/>
        </w:rPr>
        <w:t>查，花蓮監獄邵員審查基準表項目</w:t>
      </w:r>
      <w:proofErr w:type="gramStart"/>
      <w:r>
        <w:rPr>
          <w:rFonts w:hint="eastAsia"/>
        </w:rPr>
        <w:t>疑似遭戒護</w:t>
      </w:r>
      <w:proofErr w:type="gramEnd"/>
      <w:r>
        <w:rPr>
          <w:rFonts w:hint="eastAsia"/>
        </w:rPr>
        <w:t>科內勤約僱管理員陳員竄改，該陳員自107年8月28日起至110年4月29日止，擔任花蓮監獄戒護科約僱管理員，負責處理與收容人相關之出入簿冊、違規紀錄登錄與後續懲處作業、舍房管理簿冊、懇會接見人員列管違規紀錄及審核等文書業務，以及臨時交辦業務，為依法令服務於國家所屬機關而具有法定職務權限之人員。陳員於上開任職</w:t>
      </w:r>
      <w:proofErr w:type="gramStart"/>
      <w:r>
        <w:rPr>
          <w:rFonts w:hint="eastAsia"/>
        </w:rPr>
        <w:t>期間，</w:t>
      </w:r>
      <w:proofErr w:type="gramEnd"/>
      <w:r>
        <w:rPr>
          <w:rFonts w:hint="eastAsia"/>
        </w:rPr>
        <w:t>結識花蓮監獄之簡姓受刑人(下稱簡員)，因簡員不斷追求，遂於108年底至</w:t>
      </w:r>
      <w:proofErr w:type="gramStart"/>
      <w:r>
        <w:rPr>
          <w:rFonts w:hint="eastAsia"/>
        </w:rPr>
        <w:t>110年4月間與簡</w:t>
      </w:r>
      <w:proofErr w:type="gramEnd"/>
      <w:r>
        <w:rPr>
          <w:rFonts w:hint="eastAsia"/>
        </w:rPr>
        <w:t>員交往，雙方於交往期間有通信往來及親密行為。</w:t>
      </w:r>
      <w:proofErr w:type="gramStart"/>
      <w:r>
        <w:rPr>
          <w:rFonts w:hint="eastAsia"/>
        </w:rPr>
        <w:t>陳員明知送與</w:t>
      </w:r>
      <w:proofErr w:type="gramEnd"/>
      <w:r>
        <w:rPr>
          <w:rFonts w:hint="eastAsia"/>
        </w:rPr>
        <w:t>受刑人之飲食、必需</w:t>
      </w:r>
      <w:proofErr w:type="gramStart"/>
      <w:r>
        <w:rPr>
          <w:rFonts w:hint="eastAsia"/>
        </w:rPr>
        <w:t>物品均需</w:t>
      </w:r>
      <w:proofErr w:type="gramEnd"/>
      <w:r>
        <w:rPr>
          <w:rFonts w:hint="eastAsia"/>
        </w:rPr>
        <w:t>先經花蓮監獄實施檢查，並有次數、種類、數量之限制，竟仍對於非主管之事務，基於圖得簡員之不法利益之犯意，利用其職務上得進出花蓮監獄管制區之機會，違反監獄物品檢查程序夾帶物品予簡員，嗣經花蓮地院</w:t>
      </w:r>
      <w:proofErr w:type="gramStart"/>
      <w:r>
        <w:rPr>
          <w:rFonts w:hint="eastAsia"/>
        </w:rPr>
        <w:t>11</w:t>
      </w:r>
      <w:proofErr w:type="gramEnd"/>
      <w:r>
        <w:rPr>
          <w:rFonts w:hint="eastAsia"/>
        </w:rPr>
        <w:t>2</w:t>
      </w:r>
      <w:proofErr w:type="gramStart"/>
      <w:r>
        <w:rPr>
          <w:rFonts w:hint="eastAsia"/>
        </w:rPr>
        <w:t>年度訴字第5</w:t>
      </w:r>
      <w:proofErr w:type="gramEnd"/>
      <w:r>
        <w:rPr>
          <w:rFonts w:hint="eastAsia"/>
        </w:rPr>
        <w:t>號刑事判決，</w:t>
      </w:r>
      <w:proofErr w:type="gramStart"/>
      <w:r>
        <w:rPr>
          <w:rFonts w:hint="eastAsia"/>
        </w:rPr>
        <w:t>犯非主</w:t>
      </w:r>
      <w:proofErr w:type="gramEnd"/>
      <w:r>
        <w:rPr>
          <w:rFonts w:hint="eastAsia"/>
        </w:rPr>
        <w:t>管事務圖利罪，處有期徒刑1年6月。</w:t>
      </w:r>
    </w:p>
    <w:p w:rsidR="000619FF" w:rsidRDefault="000619FF" w:rsidP="000619FF">
      <w:pPr>
        <w:pStyle w:val="3"/>
      </w:pPr>
      <w:r>
        <w:rPr>
          <w:rFonts w:hint="eastAsia"/>
        </w:rPr>
        <w:lastRenderedPageBreak/>
        <w:t>次查，依花蓮監獄說明，本案係</w:t>
      </w:r>
      <w:r>
        <w:t>110</w:t>
      </w:r>
      <w:r>
        <w:rPr>
          <w:rFonts w:hint="eastAsia"/>
        </w:rPr>
        <w:t>年</w:t>
      </w:r>
      <w:r>
        <w:t>4</w:t>
      </w:r>
      <w:r>
        <w:rPr>
          <w:rFonts w:hint="eastAsia"/>
        </w:rPr>
        <w:t>月</w:t>
      </w:r>
      <w:r>
        <w:t>19</w:t>
      </w:r>
      <w:r>
        <w:rPr>
          <w:rFonts w:hint="eastAsia"/>
        </w:rPr>
        <w:t>日該監主動查獲重大違禁物品，於調查時獲悉陳員與簡員</w:t>
      </w:r>
      <w:proofErr w:type="gramStart"/>
      <w:r>
        <w:rPr>
          <w:rFonts w:hint="eastAsia"/>
        </w:rPr>
        <w:t>疑</w:t>
      </w:r>
      <w:proofErr w:type="gramEnd"/>
      <w:r>
        <w:rPr>
          <w:rFonts w:hint="eastAsia"/>
        </w:rPr>
        <w:t>有違反專業倫理之不正當男女關係，而將案交政風室調查函送，該函說明四</w:t>
      </w:r>
      <w:r>
        <w:t>(</w:t>
      </w:r>
      <w:r>
        <w:rPr>
          <w:rFonts w:hint="eastAsia"/>
        </w:rPr>
        <w:t>二</w:t>
      </w:r>
      <w:r>
        <w:t>)</w:t>
      </w:r>
      <w:proofErr w:type="gramStart"/>
      <w:r>
        <w:rPr>
          <w:rFonts w:hint="eastAsia"/>
        </w:rPr>
        <w:t>載</w:t>
      </w:r>
      <w:proofErr w:type="gramEnd"/>
      <w:r>
        <w:rPr>
          <w:rFonts w:hint="eastAsia"/>
        </w:rPr>
        <w:t>稱：「調閱</w:t>
      </w:r>
      <w:r>
        <w:t>110</w:t>
      </w:r>
      <w:r>
        <w:rPr>
          <w:rFonts w:hint="eastAsia"/>
        </w:rPr>
        <w:t>年</w:t>
      </w:r>
      <w:r>
        <w:t>4</w:t>
      </w:r>
      <w:r>
        <w:rPr>
          <w:rFonts w:hint="eastAsia"/>
        </w:rPr>
        <w:t>月</w:t>
      </w:r>
      <w:r>
        <w:t>9</w:t>
      </w:r>
      <w:r>
        <w:rPr>
          <w:rFonts w:hint="eastAsia"/>
        </w:rPr>
        <w:t>日至同年月</w:t>
      </w:r>
      <w:r>
        <w:t>19</w:t>
      </w:r>
      <w:r>
        <w:rPr>
          <w:rFonts w:hint="eastAsia"/>
        </w:rPr>
        <w:t>日義舍</w:t>
      </w:r>
      <w:proofErr w:type="gramStart"/>
      <w:r>
        <w:rPr>
          <w:rFonts w:hint="eastAsia"/>
        </w:rPr>
        <w:t>舍</w:t>
      </w:r>
      <w:proofErr w:type="gramEnd"/>
      <w:r>
        <w:rPr>
          <w:rFonts w:hint="eastAsia"/>
        </w:rPr>
        <w:t>房走道及周邊區域監視錄影畫面，期間陳員趁辦理業務之便，與簡員於舍房走道交談約</w:t>
      </w:r>
      <w:r>
        <w:t>5</w:t>
      </w:r>
      <w:r>
        <w:rPr>
          <w:rFonts w:hint="eastAsia"/>
        </w:rPr>
        <w:t>至</w:t>
      </w:r>
      <w:r>
        <w:t>10</w:t>
      </w:r>
      <w:r>
        <w:rPr>
          <w:rFonts w:hint="eastAsia"/>
        </w:rPr>
        <w:t>分鐘，計有</w:t>
      </w:r>
      <w:r>
        <w:t>5</w:t>
      </w:r>
      <w:r>
        <w:rPr>
          <w:rFonts w:hint="eastAsia"/>
        </w:rPr>
        <w:t>次，談話中並有時常張望、觀察之舉止；另於</w:t>
      </w:r>
      <w:r>
        <w:t>110</w:t>
      </w:r>
      <w:r>
        <w:rPr>
          <w:rFonts w:hint="eastAsia"/>
        </w:rPr>
        <w:t>年</w:t>
      </w:r>
      <w:r>
        <w:t>4</w:t>
      </w:r>
      <w:r>
        <w:rPr>
          <w:rFonts w:hint="eastAsia"/>
        </w:rPr>
        <w:t>月</w:t>
      </w:r>
      <w:r>
        <w:t>14</w:t>
      </w:r>
      <w:r>
        <w:rPr>
          <w:rFonts w:hint="eastAsia"/>
        </w:rPr>
        <w:t>日下午，更與簡員先後</w:t>
      </w:r>
      <w:proofErr w:type="gramStart"/>
      <w:r>
        <w:rPr>
          <w:rFonts w:hint="eastAsia"/>
        </w:rPr>
        <w:t>進出平舍廁所</w:t>
      </w:r>
      <w:proofErr w:type="gramEnd"/>
      <w:r>
        <w:rPr>
          <w:rFonts w:hint="eastAsia"/>
        </w:rPr>
        <w:t>。綜上，硏判陳員與簡員間疑有違反專業倫理之男女情愛關係。」</w:t>
      </w:r>
    </w:p>
    <w:p w:rsidR="000619FF" w:rsidRPr="00FB0043" w:rsidRDefault="000619FF" w:rsidP="000619FF">
      <w:pPr>
        <w:pStyle w:val="4"/>
        <w:rPr>
          <w:spacing w:val="-2"/>
        </w:rPr>
      </w:pPr>
      <w:r w:rsidRPr="00FB0043">
        <w:rPr>
          <w:rFonts w:hint="eastAsia"/>
          <w:spacing w:val="-2"/>
        </w:rPr>
        <w:t>依錄影畫面顯示，</w:t>
      </w:r>
      <w:r w:rsidR="00E6321E">
        <w:rPr>
          <w:rFonts w:hint="eastAsia"/>
          <w:spacing w:val="-2"/>
        </w:rPr>
        <w:t>(略)</w:t>
      </w:r>
      <w:r w:rsidRPr="00FB0043">
        <w:rPr>
          <w:rFonts w:hint="eastAsia"/>
          <w:spacing w:val="-2"/>
        </w:rPr>
        <w:t>，確為陳員趁辦理業務之便，與</w:t>
      </w:r>
      <w:proofErr w:type="gramStart"/>
      <w:r w:rsidRPr="00FB0043">
        <w:rPr>
          <w:rFonts w:hint="eastAsia"/>
          <w:spacing w:val="-2"/>
        </w:rPr>
        <w:t>簡員於義舍</w:t>
      </w:r>
      <w:proofErr w:type="gramEnd"/>
      <w:r w:rsidRPr="00FB0043">
        <w:rPr>
          <w:rFonts w:hint="eastAsia"/>
          <w:spacing w:val="-2"/>
        </w:rPr>
        <w:t>舍房走道交談之證據。</w:t>
      </w:r>
    </w:p>
    <w:p w:rsidR="000619FF" w:rsidRPr="00FB0043" w:rsidRDefault="000619FF" w:rsidP="000619FF">
      <w:pPr>
        <w:pStyle w:val="4"/>
        <w:rPr>
          <w:spacing w:val="-2"/>
        </w:rPr>
      </w:pPr>
      <w:r w:rsidRPr="00FB0043">
        <w:rPr>
          <w:rFonts w:hint="eastAsia"/>
          <w:spacing w:val="-2"/>
        </w:rPr>
        <w:t>依錄影畫面顯示，</w:t>
      </w:r>
      <w:r w:rsidR="00E6321E">
        <w:rPr>
          <w:rFonts w:hint="eastAsia"/>
          <w:spacing w:val="-2"/>
        </w:rPr>
        <w:t>(略)</w:t>
      </w:r>
      <w:r w:rsidRPr="00FB0043">
        <w:rPr>
          <w:rFonts w:hint="eastAsia"/>
          <w:spacing w:val="-2"/>
        </w:rPr>
        <w:t>，確為陳員與簡員先後</w:t>
      </w:r>
      <w:proofErr w:type="gramStart"/>
      <w:r w:rsidRPr="00FB0043">
        <w:rPr>
          <w:rFonts w:hint="eastAsia"/>
          <w:spacing w:val="-2"/>
        </w:rPr>
        <w:t>進出平舍廁所</w:t>
      </w:r>
      <w:proofErr w:type="gramEnd"/>
      <w:r w:rsidRPr="00FB0043">
        <w:rPr>
          <w:rFonts w:hint="eastAsia"/>
          <w:spacing w:val="-2"/>
        </w:rPr>
        <w:t>之證據。</w:t>
      </w:r>
    </w:p>
    <w:p w:rsidR="000619FF" w:rsidRDefault="00E6321E" w:rsidP="000619FF">
      <w:pPr>
        <w:pStyle w:val="4"/>
      </w:pPr>
      <w:r>
        <w:rPr>
          <w:rFonts w:hint="eastAsia"/>
        </w:rPr>
        <w:t>(略)</w:t>
      </w:r>
      <w:r w:rsidR="000619FF">
        <w:rPr>
          <w:rFonts w:hint="eastAsia"/>
        </w:rPr>
        <w:t>。</w:t>
      </w:r>
    </w:p>
    <w:p w:rsidR="00137A72" w:rsidRDefault="000619FF" w:rsidP="00137A72">
      <w:pPr>
        <w:pStyle w:val="3"/>
      </w:pPr>
      <w:r w:rsidRPr="000619FF">
        <w:rPr>
          <w:rFonts w:hint="eastAsia"/>
        </w:rPr>
        <w:t>綜上，陳員為花蓮監獄女性約</w:t>
      </w:r>
      <w:proofErr w:type="gramStart"/>
      <w:r w:rsidRPr="000619FF">
        <w:rPr>
          <w:rFonts w:hint="eastAsia"/>
        </w:rPr>
        <w:t>僱</w:t>
      </w:r>
      <w:proofErr w:type="gramEnd"/>
      <w:r w:rsidRPr="000619FF">
        <w:rPr>
          <w:rFonts w:hint="eastAsia"/>
        </w:rPr>
        <w:t>人員，於執行業務時未能予受刑人保持適當距離，與受刑人發生違反專業倫理之男女情愛關係，並違反監獄物品檢查程序夾帶物品予受刑人，</w:t>
      </w:r>
      <w:proofErr w:type="gramStart"/>
      <w:r w:rsidRPr="000619FF">
        <w:rPr>
          <w:rFonts w:hint="eastAsia"/>
        </w:rPr>
        <w:t>且於監</w:t>
      </w:r>
      <w:proofErr w:type="gramEnd"/>
      <w:r w:rsidRPr="000619FF">
        <w:rPr>
          <w:rFonts w:hint="eastAsia"/>
        </w:rPr>
        <w:t>所廁所內與受刑人為男女親密行為，花蓮監獄未能落實門禁及人員管制，使陳員</w:t>
      </w:r>
      <w:proofErr w:type="gramStart"/>
      <w:r w:rsidRPr="000619FF">
        <w:rPr>
          <w:rFonts w:hint="eastAsia"/>
        </w:rPr>
        <w:t>有趁隙</w:t>
      </w:r>
      <w:proofErr w:type="gramEnd"/>
      <w:r w:rsidRPr="000619FF">
        <w:rPr>
          <w:rFonts w:hint="eastAsia"/>
        </w:rPr>
        <w:t>與受刑人交談、夾帶傳遞物品及其他親密接觸行為之機會，核有嚴重疏失。</w:t>
      </w:r>
    </w:p>
    <w:p w:rsidR="00FB0043" w:rsidRDefault="00FB0043" w:rsidP="00137A72">
      <w:pPr>
        <w:pStyle w:val="3"/>
      </w:pPr>
      <w:r>
        <w:br w:type="page"/>
      </w:r>
    </w:p>
    <w:p w:rsidR="00286B1B" w:rsidRDefault="000512D1" w:rsidP="00C86866">
      <w:pPr>
        <w:pStyle w:val="10"/>
        <w:ind w:left="680" w:firstLine="680"/>
      </w:pPr>
      <w:bookmarkStart w:id="46" w:name="_Toc524902730"/>
      <w:bookmarkEnd w:id="36"/>
      <w:bookmarkEnd w:id="37"/>
      <w:bookmarkEnd w:id="38"/>
      <w:bookmarkEnd w:id="39"/>
      <w:bookmarkEnd w:id="40"/>
      <w:bookmarkEnd w:id="41"/>
      <w:r>
        <w:rPr>
          <w:rFonts w:hint="eastAsia"/>
        </w:rPr>
        <w:lastRenderedPageBreak/>
        <w:t>綜上所述，</w:t>
      </w:r>
      <w:r w:rsidR="00A3203E" w:rsidRPr="00A3203E">
        <w:rPr>
          <w:rFonts w:hint="eastAsia"/>
        </w:rPr>
        <w:t>矯正署依外役監條例規定，負責辦理外役監受刑人之遴選，</w:t>
      </w:r>
      <w:r w:rsidR="00137A72" w:rsidRPr="00137A72">
        <w:rPr>
          <w:rFonts w:hint="eastAsia"/>
        </w:rPr>
        <w:t>花蓮監獄邵員案、</w:t>
      </w:r>
      <w:proofErr w:type="gramStart"/>
      <w:r w:rsidR="00137A72" w:rsidRPr="00137A72">
        <w:rPr>
          <w:rFonts w:hint="eastAsia"/>
        </w:rPr>
        <w:t>臺</w:t>
      </w:r>
      <w:proofErr w:type="gramEnd"/>
      <w:r w:rsidR="00137A72" w:rsidRPr="00137A72">
        <w:rPr>
          <w:rFonts w:hint="eastAsia"/>
        </w:rPr>
        <w:t>北監獄易員案，於外役監遴選通過後，</w:t>
      </w:r>
      <w:proofErr w:type="gramStart"/>
      <w:r w:rsidR="00137A72" w:rsidRPr="00137A72">
        <w:rPr>
          <w:rFonts w:hint="eastAsia"/>
        </w:rPr>
        <w:t>均因媒</w:t>
      </w:r>
      <w:proofErr w:type="gramEnd"/>
      <w:r w:rsidR="00137A72" w:rsidRPr="00137A72">
        <w:rPr>
          <w:rFonts w:hint="eastAsia"/>
        </w:rPr>
        <w:t>體報導，經矯正署再次審查，始發現審查基準表錯誤之重大瑕疵。另對曾向本院陳情申請13次外役監</w:t>
      </w:r>
      <w:proofErr w:type="gramStart"/>
      <w:r w:rsidR="00137A72" w:rsidRPr="00137A72">
        <w:rPr>
          <w:rFonts w:hint="eastAsia"/>
        </w:rPr>
        <w:t>遴選均未獲</w:t>
      </w:r>
      <w:proofErr w:type="gramEnd"/>
      <w:r w:rsidR="00137A72" w:rsidRPr="00137A72">
        <w:rPr>
          <w:rFonts w:hint="eastAsia"/>
        </w:rPr>
        <w:t>核准之高雄監獄黃員案，</w:t>
      </w:r>
      <w:proofErr w:type="gramStart"/>
      <w:r w:rsidR="00137A72" w:rsidRPr="00137A72">
        <w:rPr>
          <w:rFonts w:hint="eastAsia"/>
        </w:rPr>
        <w:t>併同</w:t>
      </w:r>
      <w:proofErr w:type="gramEnd"/>
      <w:r w:rsidR="00137A72" w:rsidRPr="00137A72">
        <w:rPr>
          <w:rFonts w:hint="eastAsia"/>
        </w:rPr>
        <w:t>函請矯正署提供其歷次申請外役監之資料，亦發現黃員歷次申請外役監之遴選流程，有資料填寫錯誤，肇致分數錯誤之情形。有</w:t>
      </w:r>
      <w:proofErr w:type="gramStart"/>
      <w:r w:rsidR="00137A72" w:rsidRPr="00137A72">
        <w:rPr>
          <w:rFonts w:hint="eastAsia"/>
        </w:rPr>
        <w:t>關外役</w:t>
      </w:r>
      <w:proofErr w:type="gramEnd"/>
      <w:r w:rsidR="00137A72" w:rsidRPr="00137A72">
        <w:rPr>
          <w:rFonts w:hint="eastAsia"/>
        </w:rPr>
        <w:t>監受刑人之遴選，</w:t>
      </w:r>
      <w:proofErr w:type="gramStart"/>
      <w:r w:rsidR="00137A72" w:rsidRPr="00137A72">
        <w:rPr>
          <w:rFonts w:hint="eastAsia"/>
        </w:rPr>
        <w:t>矯正署每</w:t>
      </w:r>
      <w:proofErr w:type="gramEnd"/>
      <w:r w:rsidR="00137A72" w:rsidRPr="00137A72">
        <w:rPr>
          <w:rFonts w:hint="eastAsia"/>
        </w:rPr>
        <w:t>季辦理一次，又自109年第3次至112年第3次外役監遴選，每次申請人數逾千人，依上開錯誤情形，矯正署未能覈實辦理外役監之遴選，核有未當；又，花蓮監獄女性約</w:t>
      </w:r>
      <w:proofErr w:type="gramStart"/>
      <w:r w:rsidR="00137A72" w:rsidRPr="00137A72">
        <w:rPr>
          <w:rFonts w:hint="eastAsia"/>
        </w:rPr>
        <w:t>僱</w:t>
      </w:r>
      <w:proofErr w:type="gramEnd"/>
      <w:r w:rsidR="00137A72" w:rsidRPr="00137A72">
        <w:rPr>
          <w:rFonts w:hint="eastAsia"/>
        </w:rPr>
        <w:t>人員，於執行業務時未能與受刑人保持適當距離，與受刑人發生違反專業倫理之男女情愛關係，並違反監獄物品檢查程序夾帶物品予受刑人，</w:t>
      </w:r>
      <w:proofErr w:type="gramStart"/>
      <w:r w:rsidR="00137A72" w:rsidRPr="00137A72">
        <w:rPr>
          <w:rFonts w:hint="eastAsia"/>
        </w:rPr>
        <w:t>且於監</w:t>
      </w:r>
      <w:proofErr w:type="gramEnd"/>
      <w:r w:rsidR="00137A72" w:rsidRPr="00137A72">
        <w:rPr>
          <w:rFonts w:hint="eastAsia"/>
        </w:rPr>
        <w:t>所廁所內與受刑人為男女親密行為，花蓮監獄未能落實門禁及人員管制，使該約僱人員</w:t>
      </w:r>
      <w:proofErr w:type="gramStart"/>
      <w:r w:rsidR="00137A72" w:rsidRPr="00137A72">
        <w:rPr>
          <w:rFonts w:hint="eastAsia"/>
        </w:rPr>
        <w:t>有趁隙</w:t>
      </w:r>
      <w:proofErr w:type="gramEnd"/>
      <w:r w:rsidR="00137A72" w:rsidRPr="00137A72">
        <w:rPr>
          <w:rFonts w:hint="eastAsia"/>
        </w:rPr>
        <w:t>與受刑人交談、夾帶傳遞物品及其他親密接觸行為之機會，</w:t>
      </w:r>
      <w:proofErr w:type="gramStart"/>
      <w:r w:rsidR="00137A72" w:rsidRPr="00137A72">
        <w:rPr>
          <w:rFonts w:hint="eastAsia"/>
        </w:rPr>
        <w:t>核其相</w:t>
      </w:r>
      <w:proofErr w:type="gramEnd"/>
      <w:r w:rsidR="00137A72" w:rsidRPr="00137A72">
        <w:rPr>
          <w:rFonts w:hint="eastAsia"/>
        </w:rPr>
        <w:t>關作為，</w:t>
      </w:r>
      <w:proofErr w:type="gramStart"/>
      <w:r w:rsidR="00137A72" w:rsidRPr="00137A72">
        <w:rPr>
          <w:rFonts w:hint="eastAsia"/>
        </w:rPr>
        <w:t>均顯</w:t>
      </w:r>
      <w:proofErr w:type="gramEnd"/>
      <w:r w:rsidR="00137A72" w:rsidRPr="00137A72">
        <w:rPr>
          <w:rFonts w:hint="eastAsia"/>
        </w:rPr>
        <w:t>有重大疏失，</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A67E85">
        <w:rPr>
          <w:rFonts w:hint="eastAsia"/>
        </w:rPr>
        <w:t>法務部</w:t>
      </w:r>
      <w:r>
        <w:rPr>
          <w:rFonts w:hint="eastAsia"/>
        </w:rPr>
        <w:t>轉飭所屬確實檢討改善</w:t>
      </w:r>
      <w:proofErr w:type="gramStart"/>
      <w:r>
        <w:rPr>
          <w:rFonts w:hint="eastAsia"/>
        </w:rPr>
        <w:t>見復</w:t>
      </w:r>
      <w:proofErr w:type="gramEnd"/>
      <w:r w:rsidR="00286B1B">
        <w:rPr>
          <w:rFonts w:hint="eastAsia"/>
        </w:rPr>
        <w:t>。</w:t>
      </w:r>
    </w:p>
    <w:p w:rsidR="00451E78" w:rsidRPr="00451E78" w:rsidRDefault="00451E78" w:rsidP="00133AA2">
      <w:pPr>
        <w:pStyle w:val="af"/>
        <w:rPr>
          <w:bCs/>
        </w:rPr>
      </w:pPr>
      <w:bookmarkStart w:id="47" w:name="_Toc524895649"/>
      <w:bookmarkStart w:id="48" w:name="_Toc524896195"/>
      <w:bookmarkStart w:id="49" w:name="_Toc524896225"/>
      <w:bookmarkStart w:id="50" w:name="_GoBack"/>
      <w:bookmarkEnd w:id="46"/>
      <w:bookmarkEnd w:id="47"/>
      <w:bookmarkEnd w:id="48"/>
      <w:bookmarkEnd w:id="49"/>
      <w:bookmarkEnd w:id="50"/>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957" w:rsidRDefault="001C2957">
      <w:r>
        <w:separator/>
      </w:r>
    </w:p>
  </w:endnote>
  <w:endnote w:type="continuationSeparator" w:id="0">
    <w:p w:rsidR="001C2957" w:rsidRDefault="001C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957" w:rsidRDefault="001C2957">
      <w:r>
        <w:separator/>
      </w:r>
    </w:p>
  </w:footnote>
  <w:footnote w:type="continuationSeparator" w:id="0">
    <w:p w:rsidR="001C2957" w:rsidRDefault="001C2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3"/>
    <w:lvlOverride w:ilvl="0">
      <w:startOverride w:val="1"/>
    </w:lvlOverride>
  </w:num>
  <w:num w:numId="36">
    <w:abstractNumId w:val="5"/>
    <w:lvlOverride w:ilvl="0">
      <w:startOverride w:val="1"/>
    </w:lvlOverride>
  </w:num>
  <w:num w:numId="37">
    <w:abstractNumId w:val="3"/>
    <w:lvlOverride w:ilvl="0">
      <w:startOverride w:val="1"/>
    </w:lvlOverride>
  </w:num>
  <w:num w:numId="38">
    <w:abstractNumId w:val="3"/>
  </w:num>
  <w:num w:numId="39">
    <w:abstractNumId w:val="3"/>
  </w:num>
  <w:num w:numId="40">
    <w:abstractNumId w:val="5"/>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19FF"/>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11B6"/>
    <w:rsid w:val="000C495F"/>
    <w:rsid w:val="000E6431"/>
    <w:rsid w:val="000F0D35"/>
    <w:rsid w:val="000F21A5"/>
    <w:rsid w:val="00102B9F"/>
    <w:rsid w:val="00112637"/>
    <w:rsid w:val="0012001E"/>
    <w:rsid w:val="00126A55"/>
    <w:rsid w:val="00133AA2"/>
    <w:rsid w:val="00133F08"/>
    <w:rsid w:val="001345E6"/>
    <w:rsid w:val="001378B0"/>
    <w:rsid w:val="00137A72"/>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2957"/>
    <w:rsid w:val="001E0D8A"/>
    <w:rsid w:val="001E655D"/>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1DF4"/>
    <w:rsid w:val="00273A2F"/>
    <w:rsid w:val="00280986"/>
    <w:rsid w:val="00281ECE"/>
    <w:rsid w:val="002831C7"/>
    <w:rsid w:val="002840C6"/>
    <w:rsid w:val="00286B1B"/>
    <w:rsid w:val="00295174"/>
    <w:rsid w:val="00296172"/>
    <w:rsid w:val="00296B92"/>
    <w:rsid w:val="002A2C22"/>
    <w:rsid w:val="002B02EB"/>
    <w:rsid w:val="002C0602"/>
    <w:rsid w:val="002D2CC3"/>
    <w:rsid w:val="002D5C16"/>
    <w:rsid w:val="002E01EF"/>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848EC"/>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0917"/>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58A9"/>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C3FEB"/>
    <w:rsid w:val="005D3B20"/>
    <w:rsid w:val="005E0F64"/>
    <w:rsid w:val="005E5C68"/>
    <w:rsid w:val="005E65C0"/>
    <w:rsid w:val="005F0390"/>
    <w:rsid w:val="005F53A3"/>
    <w:rsid w:val="00612023"/>
    <w:rsid w:val="00614190"/>
    <w:rsid w:val="00622A99"/>
    <w:rsid w:val="00622E67"/>
    <w:rsid w:val="00626EDC"/>
    <w:rsid w:val="006470EC"/>
    <w:rsid w:val="0065598E"/>
    <w:rsid w:val="00655AF2"/>
    <w:rsid w:val="0065653F"/>
    <w:rsid w:val="006568BE"/>
    <w:rsid w:val="0066025D"/>
    <w:rsid w:val="006773EC"/>
    <w:rsid w:val="00680504"/>
    <w:rsid w:val="00681CD9"/>
    <w:rsid w:val="00683E30"/>
    <w:rsid w:val="00687024"/>
    <w:rsid w:val="00693154"/>
    <w:rsid w:val="00696415"/>
    <w:rsid w:val="006D3691"/>
    <w:rsid w:val="006E2DCE"/>
    <w:rsid w:val="006E6A40"/>
    <w:rsid w:val="006F3563"/>
    <w:rsid w:val="006F42B9"/>
    <w:rsid w:val="006F6103"/>
    <w:rsid w:val="00704E00"/>
    <w:rsid w:val="0070701C"/>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1B60"/>
    <w:rsid w:val="007C1BA2"/>
    <w:rsid w:val="007D20E9"/>
    <w:rsid w:val="007D7881"/>
    <w:rsid w:val="007D7E3A"/>
    <w:rsid w:val="007E0E10"/>
    <w:rsid w:val="007E4768"/>
    <w:rsid w:val="007E5BDD"/>
    <w:rsid w:val="007E777B"/>
    <w:rsid w:val="007F2070"/>
    <w:rsid w:val="008053F5"/>
    <w:rsid w:val="00810198"/>
    <w:rsid w:val="00815DA8"/>
    <w:rsid w:val="0082194D"/>
    <w:rsid w:val="00823C58"/>
    <w:rsid w:val="00826EF5"/>
    <w:rsid w:val="00831693"/>
    <w:rsid w:val="00840104"/>
    <w:rsid w:val="00841FC5"/>
    <w:rsid w:val="00845709"/>
    <w:rsid w:val="00856497"/>
    <w:rsid w:val="008576BD"/>
    <w:rsid w:val="00860463"/>
    <w:rsid w:val="008733DA"/>
    <w:rsid w:val="00883BCC"/>
    <w:rsid w:val="008850E4"/>
    <w:rsid w:val="008A12F5"/>
    <w:rsid w:val="008A288A"/>
    <w:rsid w:val="008B1587"/>
    <w:rsid w:val="008B1B01"/>
    <w:rsid w:val="008B3BCD"/>
    <w:rsid w:val="008B4841"/>
    <w:rsid w:val="008B6199"/>
    <w:rsid w:val="008B6DF8"/>
    <w:rsid w:val="008C106C"/>
    <w:rsid w:val="008C10F1"/>
    <w:rsid w:val="008C1E99"/>
    <w:rsid w:val="008C4B4D"/>
    <w:rsid w:val="008C4C2E"/>
    <w:rsid w:val="008E0085"/>
    <w:rsid w:val="008E2AA6"/>
    <w:rsid w:val="008E311B"/>
    <w:rsid w:val="008F1C8C"/>
    <w:rsid w:val="008F46E7"/>
    <w:rsid w:val="008F6F0B"/>
    <w:rsid w:val="00907BA7"/>
    <w:rsid w:val="0091064E"/>
    <w:rsid w:val="00911FC5"/>
    <w:rsid w:val="00931A10"/>
    <w:rsid w:val="0093659A"/>
    <w:rsid w:val="00947967"/>
    <w:rsid w:val="00965200"/>
    <w:rsid w:val="009668B3"/>
    <w:rsid w:val="00971471"/>
    <w:rsid w:val="009849C2"/>
    <w:rsid w:val="00984D24"/>
    <w:rsid w:val="009858EB"/>
    <w:rsid w:val="009A24B0"/>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203E"/>
    <w:rsid w:val="00A331B4"/>
    <w:rsid w:val="00A3484E"/>
    <w:rsid w:val="00A36ADA"/>
    <w:rsid w:val="00A438D8"/>
    <w:rsid w:val="00A473F5"/>
    <w:rsid w:val="00A51F9D"/>
    <w:rsid w:val="00A5416A"/>
    <w:rsid w:val="00A639F4"/>
    <w:rsid w:val="00A67E85"/>
    <w:rsid w:val="00A81A32"/>
    <w:rsid w:val="00A835BD"/>
    <w:rsid w:val="00A8491E"/>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94C02"/>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5BE1"/>
    <w:rsid w:val="00CE4D5C"/>
    <w:rsid w:val="00CF05DA"/>
    <w:rsid w:val="00CF58EB"/>
    <w:rsid w:val="00D0106E"/>
    <w:rsid w:val="00D06383"/>
    <w:rsid w:val="00D11AAE"/>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2AE6"/>
    <w:rsid w:val="00E6034B"/>
    <w:rsid w:val="00E6321E"/>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0043"/>
    <w:rsid w:val="00FB378E"/>
    <w:rsid w:val="00FB37F1"/>
    <w:rsid w:val="00FB47C0"/>
    <w:rsid w:val="00FB501B"/>
    <w:rsid w:val="00FB7770"/>
    <w:rsid w:val="00FC065B"/>
    <w:rsid w:val="00FD15F7"/>
    <w:rsid w:val="00FD3B91"/>
    <w:rsid w:val="00FD4BC2"/>
    <w:rsid w:val="00FD576B"/>
    <w:rsid w:val="00FD579E"/>
    <w:rsid w:val="00FE3430"/>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98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一.,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B94C02"/>
    <w:rPr>
      <w:rFonts w:ascii="標楷體" w:eastAsia="標楷體" w:hAnsi="Arial"/>
      <w:bCs/>
      <w:kern w:val="32"/>
      <w:sz w:val="32"/>
      <w:szCs w:val="36"/>
    </w:rPr>
  </w:style>
  <w:style w:type="paragraph" w:styleId="Web">
    <w:name w:val="Normal (Web)"/>
    <w:basedOn w:val="a6"/>
    <w:uiPriority w:val="99"/>
    <w:unhideWhenUsed/>
    <w:rsid w:val="00B94C0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50">
    <w:name w:val="標題 5 字元"/>
    <w:basedOn w:val="a7"/>
    <w:link w:val="5"/>
    <w:rsid w:val="00B94C0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A1B4-6A62-49EB-B4D0-24229217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1107</Words>
  <Characters>6315</Characters>
  <Application>Microsoft Office Word</Application>
  <DocSecurity>2</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2024-03-18T06:16:00Z</dcterms:created>
  <dcterms:modified xsi:type="dcterms:W3CDTF">2024-03-18T06:16:00Z</dcterms:modified>
</cp:coreProperties>
</file>